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auto"/>
          <w:sz w:val="44"/>
          <w:szCs w:val="44"/>
          <w:lang w:eastAsia="zh-CN"/>
        </w:rPr>
      </w:pPr>
      <w:r>
        <w:rPr>
          <w:rFonts w:hint="eastAsia" w:ascii="宋体" w:hAnsi="宋体"/>
          <w:b/>
          <w:color w:val="auto"/>
          <w:sz w:val="44"/>
          <w:szCs w:val="44"/>
        </w:rPr>
        <w:t>自贡市</w:t>
      </w:r>
      <w:r>
        <w:rPr>
          <w:rFonts w:hint="eastAsia" w:ascii="宋体" w:hAnsi="宋体"/>
          <w:b/>
          <w:color w:val="auto"/>
          <w:sz w:val="44"/>
          <w:szCs w:val="44"/>
          <w:lang w:eastAsia="zh-CN"/>
        </w:rPr>
        <w:t>自流井区投资促进局</w:t>
      </w:r>
    </w:p>
    <w:p>
      <w:pPr>
        <w:jc w:val="center"/>
        <w:rPr>
          <w:rFonts w:hint="eastAsia" w:ascii="宋体" w:hAnsi="宋体"/>
          <w:b/>
          <w:color w:val="auto"/>
          <w:sz w:val="44"/>
          <w:szCs w:val="44"/>
        </w:rPr>
      </w:pPr>
      <w:r>
        <w:rPr>
          <w:rFonts w:hint="eastAsia" w:ascii="宋体" w:hAnsi="宋体"/>
          <w:b/>
          <w:color w:val="auto"/>
          <w:sz w:val="44"/>
          <w:szCs w:val="44"/>
        </w:rPr>
        <w:t>2022年</w:t>
      </w:r>
      <w:r>
        <w:rPr>
          <w:rFonts w:hint="eastAsia" w:ascii="宋体" w:hAnsi="宋体"/>
          <w:b/>
          <w:color w:val="auto"/>
          <w:sz w:val="44"/>
          <w:szCs w:val="44"/>
          <w:lang w:eastAsia="zh-CN"/>
        </w:rPr>
        <w:t>单位</w:t>
      </w:r>
      <w:r>
        <w:rPr>
          <w:rFonts w:hint="eastAsia" w:ascii="宋体" w:hAnsi="宋体"/>
          <w:b/>
          <w:color w:val="auto"/>
          <w:sz w:val="44"/>
          <w:szCs w:val="44"/>
        </w:rPr>
        <w:t>预算编制的说明</w:t>
      </w:r>
    </w:p>
    <w:p>
      <w:pPr>
        <w:widowControl/>
        <w:jc w:val="center"/>
        <w:rPr>
          <w:rFonts w:hint="eastAsia" w:ascii="黑体" w:hAnsi="黑体" w:eastAsia="黑体"/>
          <w:color w:val="auto"/>
          <w:sz w:val="48"/>
          <w:szCs w:val="48"/>
        </w:rPr>
      </w:pPr>
      <w:bookmarkStart w:id="0" w:name="_Hlk72430755"/>
      <w:r>
        <w:rPr>
          <w:rFonts w:hint="eastAsia" w:ascii="黑体" w:hAnsi="黑体" w:eastAsia="黑体"/>
          <w:color w:val="auto"/>
          <w:sz w:val="48"/>
          <w:szCs w:val="48"/>
        </w:rPr>
        <w:t>目录</w:t>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TOC \o "1-3" \h \z \u </w:instrText>
      </w:r>
      <w:r>
        <w:rPr>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"_Toc72430477"</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一、基本职能及主要工作</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_Toc72430477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3</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"_Toc72430478"</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（一）</w:t>
      </w:r>
      <w:r>
        <w:rPr>
          <w:rStyle w:val="13"/>
          <w:rFonts w:hint="eastAsia" w:ascii="仿宋_GB2312" w:eastAsia="仿宋_GB2312"/>
          <w:b w:val="0"/>
          <w:bCs w:val="0"/>
          <w:color w:val="auto"/>
          <w:sz w:val="28"/>
          <w:szCs w:val="28"/>
          <w:lang w:eastAsia="zh-CN"/>
        </w:rPr>
        <w:t>自贡市自流井区投资促进局</w:t>
      </w:r>
      <w:r>
        <w:rPr>
          <w:rStyle w:val="13"/>
          <w:rFonts w:hint="eastAsia" w:ascii="仿宋_GB2312" w:eastAsia="仿宋_GB2312"/>
          <w:b w:val="0"/>
          <w:bCs w:val="0"/>
          <w:color w:val="auto"/>
          <w:sz w:val="28"/>
          <w:szCs w:val="28"/>
        </w:rPr>
        <w:t>职能简介。</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_Toc72430478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3</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"_Toc72430479"</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（二）</w:t>
      </w:r>
      <w:r>
        <w:rPr>
          <w:rStyle w:val="13"/>
          <w:rFonts w:hint="eastAsia" w:ascii="仿宋_GB2312" w:eastAsia="仿宋_GB2312"/>
          <w:b w:val="0"/>
          <w:bCs w:val="0"/>
          <w:color w:val="auto"/>
          <w:sz w:val="28"/>
          <w:szCs w:val="28"/>
          <w:lang w:eastAsia="zh-CN"/>
        </w:rPr>
        <w:t>自贡市自流井区投资促进局</w:t>
      </w:r>
      <w:r>
        <w:rPr>
          <w:rStyle w:val="13"/>
          <w:rFonts w:hint="eastAsia" w:ascii="仿宋_GB2312" w:eastAsia="仿宋_GB2312"/>
          <w:b w:val="0"/>
          <w:bCs w:val="0"/>
          <w:color w:val="auto"/>
          <w:sz w:val="28"/>
          <w:szCs w:val="28"/>
        </w:rPr>
        <w:t>2022年重点工作。</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_Toc72430479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4</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"_Toc72430480"</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二、</w:t>
      </w:r>
      <w:r>
        <w:rPr>
          <w:rStyle w:val="13"/>
          <w:rFonts w:hint="eastAsia" w:ascii="仿宋_GB2312" w:eastAsia="仿宋_GB2312"/>
          <w:b w:val="0"/>
          <w:bCs w:val="0"/>
          <w:i w:val="0"/>
          <w:iCs w:val="0"/>
          <w:color w:val="auto"/>
          <w:sz w:val="28"/>
          <w:szCs w:val="28"/>
          <w:lang w:eastAsia="zh-CN"/>
        </w:rPr>
        <w:t>单位</w:t>
      </w:r>
      <w:r>
        <w:rPr>
          <w:rStyle w:val="13"/>
          <w:rFonts w:hint="eastAsia" w:ascii="仿宋_GB2312" w:eastAsia="仿宋_GB2312"/>
          <w:b w:val="0"/>
          <w:bCs w:val="0"/>
          <w:i w:val="0"/>
          <w:iCs w:val="0"/>
          <w:color w:val="auto"/>
          <w:sz w:val="28"/>
          <w:szCs w:val="28"/>
        </w:rPr>
        <w:t>概况</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_Toc72430480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6</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"_Toc72430481"</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三、收支预算情况说明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_Toc72430481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lang w:val="en-US" w:eastAsia="zh-CN"/>
        </w:rPr>
        <w:t>6</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"_Toc72430482"</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（一）收入预算情况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_Toc72430482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7</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"_Toc72430483"</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（二）支出预算情况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_Toc72430483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7</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"_Toc72430484"</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四、财政拨款收支预算情况说明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_Toc72430484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lang w:val="en-US" w:eastAsia="zh-CN"/>
        </w:rPr>
        <w:t>8</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"_Toc72430485"</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五、一般公共预算当年拨款情况说明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_Toc72430485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lang w:val="en-US" w:eastAsia="zh-CN"/>
        </w:rPr>
        <w:t>9</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"_Toc72430486"</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（一）一般公共预算当年拨款规模变化情况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_Toc72430486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9</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"_Toc72430487"</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（二）一般公共预算当年拨款结构情况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_Toc72430487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lang w:val="en-US" w:eastAsia="zh-CN"/>
        </w:rPr>
        <w:t>9</w:t>
      </w:r>
      <w:r>
        <w:rPr>
          <w:rFonts w:hint="eastAsia" w:ascii="仿宋_GB2312" w:eastAsia="仿宋_GB2312"/>
          <w:b w:val="0"/>
          <w:bCs w:val="0"/>
          <w:color w:val="auto"/>
          <w:sz w:val="28"/>
          <w:szCs w:val="28"/>
        </w:rPr>
        <w:t xml:space="preserve"> </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"_Toc72430488"</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（三）一般公共预算当年拨款具体使用情况：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_Toc72430488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10</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"_Toc72430489"</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六、一般公共预算基本支出情况说明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_Toc72430489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lang w:val="en-US" w:eastAsia="zh-CN"/>
        </w:rPr>
        <w:t>11</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"_Toc72430490"</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七、“三公”经费财政拨款预算安排情况</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_Toc72430490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11</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"_Toc72430491"</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八、政府性基金预算支出情况说明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_Toc72430491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13</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"_Toc72430492"</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九、国有资本经营预算支出情况说明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_Toc72430492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13</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"_Toc72430493"</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十、其他重要事项的情况说明</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_Toc72430493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13</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"_Toc72430494"</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（一）机关运行经费情况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_Toc72430494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13</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"_Toc72430495"</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（二）政府采购情况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_Toc72430495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14</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"_Toc72430496"</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（三）国有资产占有使用情况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_Toc72430496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14</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8"/>
        <w:tabs>
          <w:tab w:val="right" w:leader="dot" w:pos="8296"/>
        </w:tabs>
        <w:spacing w:line="600" w:lineRule="exact"/>
        <w:rPr>
          <w:rFonts w:hint="eastAsia" w:ascii="仿宋_GB2312" w:hAnsi="Calibri" w:eastAsia="仿宋_GB2312"/>
          <w:b w:val="0"/>
          <w:bCs w:val="0"/>
          <w:color w:val="auto"/>
          <w:sz w:val="28"/>
          <w:szCs w:val="28"/>
        </w:rPr>
      </w:pPr>
      <w:r>
        <w:rPr>
          <w:rStyle w:val="13"/>
          <w:rFonts w:hint="eastAsia" w:ascii="仿宋_GB2312" w:eastAsia="仿宋_GB2312"/>
          <w:b w:val="0"/>
          <w:bCs w:val="0"/>
          <w:color w:val="auto"/>
          <w:sz w:val="28"/>
          <w:szCs w:val="28"/>
        </w:rPr>
        <w:fldChar w:fldCharType="begin"/>
      </w:r>
      <w:r>
        <w:rPr>
          <w:rStyle w:val="13"/>
          <w:rFonts w:hint="eastAsia" w:ascii="仿宋_GB2312" w:eastAsia="仿宋_GB2312"/>
          <w:b w:val="0"/>
          <w:bCs w:val="0"/>
          <w:color w:val="auto"/>
          <w:sz w:val="28"/>
          <w:szCs w:val="28"/>
        </w:rPr>
        <w:instrText xml:space="preserve"> </w:instrText>
      </w:r>
      <w:r>
        <w:rPr>
          <w:rFonts w:hint="eastAsia" w:ascii="仿宋_GB2312" w:eastAsia="仿宋_GB2312"/>
          <w:b w:val="0"/>
          <w:bCs w:val="0"/>
          <w:color w:val="auto"/>
          <w:sz w:val="28"/>
          <w:szCs w:val="28"/>
        </w:rPr>
        <w:instrText xml:space="preserve">HYPERLINK \l "_Toc72430497"</w:instrText>
      </w:r>
      <w:r>
        <w:rPr>
          <w:rStyle w:val="13"/>
          <w:rFonts w:hint="eastAsia" w:ascii="仿宋_GB2312" w:eastAsia="仿宋_GB2312"/>
          <w:b w:val="0"/>
          <w:bCs w:val="0"/>
          <w:color w:val="auto"/>
          <w:sz w:val="28"/>
          <w:szCs w:val="28"/>
        </w:rPr>
        <w:instrText xml:space="preserve"> </w:instrText>
      </w:r>
      <w:r>
        <w:rPr>
          <w:rStyle w:val="13"/>
          <w:rFonts w:hint="eastAsia" w:ascii="仿宋_GB2312" w:eastAsia="仿宋_GB2312"/>
          <w:b w:val="0"/>
          <w:bCs w:val="0"/>
          <w:color w:val="auto"/>
          <w:sz w:val="28"/>
          <w:szCs w:val="28"/>
        </w:rPr>
        <w:fldChar w:fldCharType="separate"/>
      </w:r>
      <w:r>
        <w:rPr>
          <w:rStyle w:val="13"/>
          <w:rFonts w:hint="eastAsia" w:ascii="仿宋_GB2312" w:eastAsia="仿宋_GB2312"/>
          <w:b w:val="0"/>
          <w:bCs w:val="0"/>
          <w:color w:val="auto"/>
          <w:sz w:val="28"/>
          <w:szCs w:val="28"/>
        </w:rPr>
        <w:t>（四）绩效目标设置情况</w:t>
      </w:r>
      <w:r>
        <w:rPr>
          <w:rFonts w:hint="eastAsia" w:ascii="仿宋_GB2312" w:eastAsia="仿宋_GB2312"/>
          <w:b w:val="0"/>
          <w:bCs w:val="0"/>
          <w:color w:val="auto"/>
          <w:sz w:val="28"/>
          <w:szCs w:val="28"/>
        </w:rPr>
        <w:tab/>
      </w:r>
      <w:r>
        <w:rPr>
          <w:rFonts w:hint="eastAsia" w:ascii="仿宋_GB2312" w:eastAsia="仿宋_GB2312"/>
          <w:b w:val="0"/>
          <w:bCs w:val="0"/>
          <w:color w:val="auto"/>
          <w:sz w:val="28"/>
          <w:szCs w:val="28"/>
        </w:rPr>
        <w:fldChar w:fldCharType="begin"/>
      </w:r>
      <w:r>
        <w:rPr>
          <w:rFonts w:hint="eastAsia" w:ascii="仿宋_GB2312" w:eastAsia="仿宋_GB2312"/>
          <w:b w:val="0"/>
          <w:bCs w:val="0"/>
          <w:color w:val="auto"/>
          <w:sz w:val="28"/>
          <w:szCs w:val="28"/>
        </w:rPr>
        <w:instrText xml:space="preserve"> PAGEREF _Toc72430497 \h </w:instrText>
      </w:r>
      <w:r>
        <w:rPr>
          <w:rFonts w:hint="eastAsia" w:ascii="仿宋_GB2312" w:eastAsia="仿宋_GB2312"/>
          <w:b w:val="0"/>
          <w:bCs w:val="0"/>
          <w:color w:val="auto"/>
          <w:sz w:val="28"/>
          <w:szCs w:val="28"/>
        </w:rPr>
        <w:fldChar w:fldCharType="separate"/>
      </w:r>
      <w:r>
        <w:rPr>
          <w:rFonts w:hint="eastAsia" w:ascii="仿宋_GB2312" w:eastAsia="仿宋_GB2312"/>
          <w:b w:val="0"/>
          <w:bCs w:val="0"/>
          <w:color w:val="auto"/>
          <w:sz w:val="28"/>
          <w:szCs w:val="28"/>
          <w:lang w:val="en-US" w:eastAsia="zh-CN"/>
        </w:rPr>
        <w:t>14</w:t>
      </w:r>
      <w:r>
        <w:rPr>
          <w:rFonts w:hint="eastAsia" w:ascii="仿宋_GB2312" w:eastAsia="仿宋_GB2312"/>
          <w:b w:val="0"/>
          <w:bCs w:val="0"/>
          <w:color w:val="auto"/>
          <w:sz w:val="28"/>
          <w:szCs w:val="28"/>
        </w:rPr>
        <w:fldChar w:fldCharType="end"/>
      </w:r>
      <w:r>
        <w:rPr>
          <w:rStyle w:val="13"/>
          <w:rFonts w:hint="eastAsia" w:ascii="仿宋_GB2312" w:eastAsia="仿宋_GB2312"/>
          <w:b w:val="0"/>
          <w:bCs w:val="0"/>
          <w:color w:val="auto"/>
          <w:sz w:val="28"/>
          <w:szCs w:val="28"/>
        </w:rPr>
        <w:fldChar w:fldCharType="end"/>
      </w:r>
    </w:p>
    <w:p>
      <w:pPr>
        <w:pStyle w:val="7"/>
        <w:tabs>
          <w:tab w:val="right" w:leader="dot" w:pos="8296"/>
        </w:tabs>
        <w:spacing w:line="600" w:lineRule="exact"/>
        <w:rPr>
          <w:rFonts w:hint="eastAsia" w:ascii="仿宋_GB2312" w:hAnsi="Calibri" w:eastAsia="仿宋_GB2312"/>
          <w:b w:val="0"/>
          <w:bCs w:val="0"/>
          <w:i w:val="0"/>
          <w:iCs w:val="0"/>
          <w:color w:val="auto"/>
          <w:sz w:val="28"/>
          <w:szCs w:val="28"/>
        </w:rPr>
      </w:pPr>
      <w:r>
        <w:rPr>
          <w:rStyle w:val="13"/>
          <w:rFonts w:hint="eastAsia" w:ascii="仿宋_GB2312" w:eastAsia="仿宋_GB2312"/>
          <w:b w:val="0"/>
          <w:bCs w:val="0"/>
          <w:i w:val="0"/>
          <w:iCs w:val="0"/>
          <w:color w:val="auto"/>
          <w:sz w:val="28"/>
          <w:szCs w:val="28"/>
        </w:rPr>
        <w:fldChar w:fldCharType="begin"/>
      </w:r>
      <w:r>
        <w:rPr>
          <w:rStyle w:val="13"/>
          <w:rFonts w:hint="eastAsia" w:ascii="仿宋_GB2312" w:eastAsia="仿宋_GB2312"/>
          <w:b w:val="0"/>
          <w:bCs w:val="0"/>
          <w:i w:val="0"/>
          <w:iCs w:val="0"/>
          <w:color w:val="auto"/>
          <w:sz w:val="28"/>
          <w:szCs w:val="28"/>
        </w:rPr>
        <w:instrText xml:space="preserve"> </w:instrText>
      </w:r>
      <w:r>
        <w:rPr>
          <w:rFonts w:hint="eastAsia" w:ascii="仿宋_GB2312" w:eastAsia="仿宋_GB2312"/>
          <w:b w:val="0"/>
          <w:bCs w:val="0"/>
          <w:i w:val="0"/>
          <w:iCs w:val="0"/>
          <w:color w:val="auto"/>
          <w:sz w:val="28"/>
          <w:szCs w:val="28"/>
        </w:rPr>
        <w:instrText xml:space="preserve">HYPERLINK \l "_Toc72430498"</w:instrText>
      </w:r>
      <w:r>
        <w:rPr>
          <w:rStyle w:val="13"/>
          <w:rFonts w:hint="eastAsia" w:ascii="仿宋_GB2312" w:eastAsia="仿宋_GB2312"/>
          <w:b w:val="0"/>
          <w:bCs w:val="0"/>
          <w:i w:val="0"/>
          <w:iCs w:val="0"/>
          <w:color w:val="auto"/>
          <w:sz w:val="28"/>
          <w:szCs w:val="28"/>
        </w:rPr>
        <w:instrText xml:space="preserve"> </w:instrText>
      </w:r>
      <w:r>
        <w:rPr>
          <w:rStyle w:val="13"/>
          <w:rFonts w:hint="eastAsia" w:ascii="仿宋_GB2312" w:eastAsia="仿宋_GB2312"/>
          <w:b w:val="0"/>
          <w:bCs w:val="0"/>
          <w:i w:val="0"/>
          <w:iCs w:val="0"/>
          <w:color w:val="auto"/>
          <w:sz w:val="28"/>
          <w:szCs w:val="28"/>
        </w:rPr>
        <w:fldChar w:fldCharType="separate"/>
      </w:r>
      <w:r>
        <w:rPr>
          <w:rStyle w:val="13"/>
          <w:rFonts w:hint="eastAsia" w:ascii="仿宋_GB2312" w:eastAsia="仿宋_GB2312"/>
          <w:b w:val="0"/>
          <w:bCs w:val="0"/>
          <w:i w:val="0"/>
          <w:iCs w:val="0"/>
          <w:color w:val="auto"/>
          <w:sz w:val="28"/>
          <w:szCs w:val="28"/>
        </w:rPr>
        <w:t>十一、名词解释</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_Toc72430498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lang w:val="en-US" w:eastAsia="zh-CN"/>
        </w:rPr>
        <w:t>15</w:t>
      </w:r>
      <w:r>
        <w:rPr>
          <w:rFonts w:hint="eastAsia" w:ascii="仿宋_GB2312" w:eastAsia="仿宋_GB2312"/>
          <w:b w:val="0"/>
          <w:bCs w:val="0"/>
          <w:i w:val="0"/>
          <w:iCs w:val="0"/>
          <w:color w:val="auto"/>
          <w:sz w:val="28"/>
          <w:szCs w:val="28"/>
        </w:rPr>
        <w:fldChar w:fldCharType="end"/>
      </w:r>
      <w:r>
        <w:rPr>
          <w:rStyle w:val="13"/>
          <w:rFonts w:hint="eastAsia" w:ascii="仿宋_GB2312" w:eastAsia="仿宋_GB2312"/>
          <w:b w:val="0"/>
          <w:bCs w:val="0"/>
          <w:i w:val="0"/>
          <w:iCs w:val="0"/>
          <w:color w:val="auto"/>
          <w:sz w:val="28"/>
          <w:szCs w:val="28"/>
        </w:rPr>
        <w:fldChar w:fldCharType="end"/>
      </w:r>
    </w:p>
    <w:p>
      <w:pPr>
        <w:pStyle w:val="7"/>
        <w:tabs>
          <w:tab w:val="right" w:leader="dot" w:pos="8296"/>
        </w:tabs>
        <w:spacing w:line="600" w:lineRule="exact"/>
        <w:rPr>
          <w:rFonts w:hint="default" w:ascii="Times New Roman" w:hAnsi="Times New Roman" w:cs="Times New Roman"/>
          <w:b/>
          <w:color w:val="000000"/>
          <w:sz w:val="28"/>
          <w:szCs w:val="28"/>
        </w:rPr>
      </w:pPr>
      <w:r>
        <w:rPr>
          <w:rFonts w:hint="eastAsia" w:ascii="仿宋_GB2312" w:eastAsia="仿宋_GB2312"/>
          <w:color w:val="auto"/>
          <w:sz w:val="28"/>
          <w:szCs w:val="28"/>
          <w:lang w:val="zh-CN"/>
        </w:rPr>
        <w:fldChar w:fldCharType="end"/>
      </w:r>
      <w:bookmarkEnd w:id="0"/>
      <w:r>
        <w:rPr>
          <w:rFonts w:hint="eastAsia" w:ascii="仿宋_GB2312" w:eastAsia="仿宋_GB2312"/>
          <w:color w:val="auto"/>
          <w:sz w:val="28"/>
          <w:szCs w:val="28"/>
          <w:u w:val="none"/>
          <w:lang w:val="en-US" w:eastAsia="zh-CN"/>
        </w:rPr>
        <w:t xml:space="preserve"> </w:t>
      </w:r>
      <w:r>
        <w:rPr>
          <w:rStyle w:val="13"/>
          <w:rFonts w:hint="eastAsia" w:ascii="仿宋_GB2312" w:eastAsia="仿宋_GB2312" w:hAnsiTheme="minorHAnsi" w:cstheme="minorBidi"/>
          <w:b w:val="0"/>
          <w:bCs w:val="0"/>
          <w:i w:val="0"/>
          <w:iCs w:val="0"/>
          <w:color w:val="auto"/>
          <w:kern w:val="2"/>
          <w:sz w:val="28"/>
          <w:szCs w:val="28"/>
          <w:u w:val="none"/>
          <w:lang w:val="zh-CN" w:eastAsia="zh-CN" w:bidi="ar-SA"/>
        </w:rPr>
        <w:t>附件</w:t>
      </w:r>
      <w:r>
        <w:rPr>
          <w:rFonts w:hint="eastAsia" w:ascii="仿宋_GB2312" w:eastAsia="仿宋_GB2312"/>
          <w:b w:val="0"/>
          <w:bCs w:val="0"/>
          <w:i w:val="0"/>
          <w:iCs w:val="0"/>
          <w:color w:val="auto"/>
          <w:sz w:val="28"/>
          <w:szCs w:val="28"/>
        </w:rPr>
        <w:tab/>
      </w:r>
      <w:r>
        <w:rPr>
          <w:rFonts w:hint="eastAsia" w:ascii="仿宋_GB2312" w:eastAsia="仿宋_GB2312"/>
          <w:b w:val="0"/>
          <w:bCs w:val="0"/>
          <w:i w:val="0"/>
          <w:iCs w:val="0"/>
          <w:color w:val="auto"/>
          <w:sz w:val="28"/>
          <w:szCs w:val="28"/>
        </w:rPr>
        <w:fldChar w:fldCharType="begin"/>
      </w:r>
      <w:r>
        <w:rPr>
          <w:rFonts w:hint="eastAsia" w:ascii="仿宋_GB2312" w:eastAsia="仿宋_GB2312"/>
          <w:b w:val="0"/>
          <w:bCs w:val="0"/>
          <w:i w:val="0"/>
          <w:iCs w:val="0"/>
          <w:color w:val="auto"/>
          <w:sz w:val="28"/>
          <w:szCs w:val="28"/>
        </w:rPr>
        <w:instrText xml:space="preserve"> PAGEREF _Toc72430498 \h </w:instrText>
      </w:r>
      <w:r>
        <w:rPr>
          <w:rFonts w:hint="eastAsia" w:ascii="仿宋_GB2312" w:eastAsia="仿宋_GB2312"/>
          <w:b w:val="0"/>
          <w:bCs w:val="0"/>
          <w:i w:val="0"/>
          <w:iCs w:val="0"/>
          <w:color w:val="auto"/>
          <w:sz w:val="28"/>
          <w:szCs w:val="28"/>
        </w:rPr>
        <w:fldChar w:fldCharType="separate"/>
      </w:r>
      <w:r>
        <w:rPr>
          <w:rFonts w:hint="eastAsia" w:ascii="仿宋_GB2312" w:eastAsia="仿宋_GB2312"/>
          <w:b w:val="0"/>
          <w:bCs w:val="0"/>
          <w:i w:val="0"/>
          <w:iCs w:val="0"/>
          <w:color w:val="auto"/>
          <w:sz w:val="28"/>
          <w:szCs w:val="28"/>
          <w:lang w:val="en-US" w:eastAsia="zh-CN"/>
        </w:rPr>
        <w:t>17</w:t>
      </w:r>
      <w:r>
        <w:rPr>
          <w:rFonts w:hint="eastAsia" w:ascii="仿宋_GB2312" w:eastAsia="仿宋_GB2312"/>
          <w:b w:val="0"/>
          <w:bCs w:val="0"/>
          <w:i w:val="0"/>
          <w:iCs w:val="0"/>
          <w:color w:val="auto"/>
          <w:sz w:val="28"/>
          <w:szCs w:val="28"/>
        </w:rPr>
        <w:t xml:space="preserve"> </w:t>
      </w:r>
      <w:r>
        <w:rPr>
          <w:rFonts w:hint="eastAsia" w:ascii="仿宋_GB2312" w:eastAsia="仿宋_GB2312"/>
          <w:b w:val="0"/>
          <w:bCs w:val="0"/>
          <w:i w:val="0"/>
          <w:iCs w:val="0"/>
          <w:color w:val="auto"/>
          <w:sz w:val="28"/>
          <w:szCs w:val="28"/>
        </w:rPr>
        <w:fldChar w:fldCharType="end"/>
      </w:r>
    </w:p>
    <w:p>
      <w:pPr>
        <w:jc w:val="center"/>
        <w:rPr>
          <w:rFonts w:ascii="黑体" w:eastAsia="黑体"/>
          <w:color w:val="auto"/>
          <w:sz w:val="30"/>
          <w:szCs w:val="30"/>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bookmarkStart w:id="24" w:name="_GoBack"/>
      <w:bookmarkEnd w:id="24"/>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ascii="黑体" w:eastAsia="黑体"/>
          <w:color w:val="auto"/>
          <w:sz w:val="32"/>
          <w:szCs w:val="32"/>
        </w:rPr>
      </w:pPr>
    </w:p>
    <w:p>
      <w:pPr>
        <w:jc w:val="center"/>
        <w:rPr>
          <w:rFonts w:hint="eastAsia" w:ascii="黑体" w:eastAsia="黑体"/>
          <w:color w:val="auto"/>
          <w:sz w:val="32"/>
          <w:szCs w:val="32"/>
        </w:rPr>
      </w:pPr>
    </w:p>
    <w:p>
      <w:pPr>
        <w:jc w:val="center"/>
        <w:rPr>
          <w:rFonts w:hint="eastAsia" w:ascii="黑体" w:eastAsia="黑体"/>
          <w:color w:val="auto"/>
          <w:sz w:val="32"/>
          <w:szCs w:val="32"/>
        </w:rPr>
      </w:pPr>
    </w:p>
    <w:p>
      <w:pPr>
        <w:pStyle w:val="2"/>
        <w:rPr>
          <w:rFonts w:hint="eastAsia" w:ascii="黑体" w:eastAsia="黑体"/>
          <w:color w:val="auto"/>
          <w:sz w:val="32"/>
          <w:szCs w:val="32"/>
        </w:rPr>
      </w:pPr>
      <w:bookmarkStart w:id="1" w:name="_Toc72430477"/>
      <w:bookmarkStart w:id="2" w:name="_Hlk72429058"/>
      <w:r>
        <w:rPr>
          <w:rFonts w:hint="eastAsia" w:ascii="黑体" w:eastAsia="黑体"/>
          <w:color w:val="auto"/>
          <w:sz w:val="32"/>
          <w:szCs w:val="32"/>
        </w:rPr>
        <w:t>一、基本职能及主要工作</w:t>
      </w:r>
      <w:bookmarkEnd w:id="1"/>
    </w:p>
    <w:bookmarkEnd w:id="2"/>
    <w:p>
      <w:pPr>
        <w:pStyle w:val="4"/>
        <w:adjustRightInd w:val="0"/>
        <w:snapToGrid w:val="0"/>
        <w:spacing w:line="580" w:lineRule="exact"/>
        <w:ind w:left="561" w:leftChars="267" w:firstLine="32" w:firstLineChars="10"/>
        <w:outlineLvl w:val="1"/>
        <w:rPr>
          <w:rFonts w:hint="eastAsia"/>
          <w:b/>
          <w:bCs/>
          <w:color w:val="auto"/>
          <w:sz w:val="32"/>
          <w:szCs w:val="32"/>
        </w:rPr>
      </w:pPr>
      <w:bookmarkStart w:id="3" w:name="_Toc72430478"/>
      <w:r>
        <w:rPr>
          <w:rFonts w:hint="eastAsia"/>
          <w:b/>
          <w:bCs/>
          <w:color w:val="auto"/>
          <w:sz w:val="32"/>
          <w:szCs w:val="32"/>
        </w:rPr>
        <w:t>（一）</w:t>
      </w:r>
      <w:r>
        <w:rPr>
          <w:rFonts w:hint="eastAsia"/>
          <w:b/>
          <w:bCs/>
          <w:color w:val="auto"/>
          <w:sz w:val="32"/>
          <w:szCs w:val="32"/>
          <w:lang w:eastAsia="zh-CN"/>
        </w:rPr>
        <w:t>自贡市自流井区投资促进局</w:t>
      </w:r>
      <w:r>
        <w:rPr>
          <w:rFonts w:hint="eastAsia"/>
          <w:b/>
          <w:bCs/>
          <w:color w:val="auto"/>
          <w:sz w:val="32"/>
          <w:szCs w:val="32"/>
        </w:rPr>
        <w:t>职能简介。</w:t>
      </w:r>
      <w:bookmarkEnd w:id="3"/>
    </w:p>
    <w:p>
      <w:pPr>
        <w:spacing w:line="560" w:lineRule="exact"/>
        <w:ind w:firstLine="707" w:firstLineChars="221"/>
        <w:rPr>
          <w:rFonts w:hint="default" w:ascii="Times New Roman" w:hAnsi="Times New Roman" w:eastAsia="仿宋_GB2312" w:cs="Times New Roman"/>
          <w:color w:val="auto"/>
          <w:sz w:val="32"/>
          <w:szCs w:val="32"/>
        </w:rPr>
      </w:pPr>
      <w:bookmarkStart w:id="4" w:name="_Toc72430479"/>
      <w:r>
        <w:rPr>
          <w:rFonts w:hint="default" w:ascii="Times New Roman" w:hAnsi="Times New Roman" w:eastAsia="仿宋_GB2312" w:cs="Times New Roman"/>
          <w:color w:val="auto"/>
          <w:sz w:val="32"/>
          <w:szCs w:val="32"/>
        </w:rPr>
        <w:t>1.贯彻执行国家和省、市、区有关对外开放、投资促进、经济合作的方针政策；牵头拟订全区吸引外来投资的发展战略、有关政策和规定；组织制定全区投资促进中长期规划、年度计划和项目布局方案并组织实施。</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建立和完善对外开放、投资促进、经济合作的区内外组织体系、信息网络和项目库，提供相关的咨询和服务；研究、搜集、发布信息，为基层和企业牵线搭桥，搭建发展合作平台，为区政府提供经济合作、招商引资的决策依据。</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3.组织、指导重大招商引资项目的编制、推介工作。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4.统筹、协调重大招商引资项目及区内企业扩张性投资项目的布局、落地和实施。</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5.负责我区组团参加区域经济合作活动和招商引资重大投资洽谈活动；负责重要投资考察团（组）来访的接洽工作。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协调管理全区招商引资政务环境的建设；会同有关职能部门对影响全区投资环境的重大问题进行调查研究，提出加强和改善投资环境工作的建设性意见；协助有关职能部门对全区投资环境进行评议、监督和对影响投资环境的行为开展调查、提出处理建议、跟踪处理结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7.受理外来企业、外来客商的投诉；对外来企业和外来客商反映的侵权行为开展调查，提出处理意见，维护外来企业、外来客商的合法权益；协助解决外来投资者反映的重大问题。   </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8.负责区政府驻外办事机构及其人员的管理工作，监督管理政府驻外办事机构的国有资产，研究提出加强我区政府驻外办事机构及其人员管理的有关规定和布局调整意见；负责外来投资客商联谊工作。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9.负责对驻外招商引资机构、外派招商干部的管理与服务工作。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10.研究制定区域经济合作发展方案，为区政府扩大对外开放提供决策依据；承办有关区域经济协作组织的各项联络服务工作；负责我区同友好城市的联络及相关工作。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11.参与境外资金投资促进工作，负责建立外资项目库和海外客户资源档案，会同有关部门做好外资项目的推介工作。</w:t>
      </w:r>
    </w:p>
    <w:p>
      <w:pPr>
        <w:spacing w:line="560" w:lineRule="exact"/>
        <w:ind w:firstLine="707" w:firstLineChars="22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12.承办全区招商引资工作的年度绩效考核、奖励项目和招商政策的审核工作。</w:t>
      </w:r>
    </w:p>
    <w:p>
      <w:pPr>
        <w:pStyle w:val="4"/>
        <w:adjustRightInd w:val="0"/>
        <w:snapToGrid w:val="0"/>
        <w:spacing w:line="580" w:lineRule="exact"/>
        <w:ind w:firstLine="627" w:firstLineChars="196"/>
        <w:outlineLvl w:val="1"/>
        <w:rPr>
          <w:rFonts w:hint="default" w:ascii="Times New Roman" w:hAnsi="Times New Roman" w:cs="Times New Roman"/>
          <w:color w:val="auto"/>
          <w:sz w:val="32"/>
          <w:szCs w:val="32"/>
        </w:rPr>
      </w:pPr>
      <w:r>
        <w:rPr>
          <w:rFonts w:hint="default" w:ascii="Times New Roman" w:hAnsi="Times New Roman" w:cs="Times New Roman"/>
          <w:color w:val="auto"/>
          <w:sz w:val="32"/>
          <w:szCs w:val="32"/>
        </w:rPr>
        <w:t>13.承办区政府交办的其他事项。</w:t>
      </w:r>
    </w:p>
    <w:p>
      <w:pPr>
        <w:pStyle w:val="4"/>
        <w:adjustRightInd w:val="0"/>
        <w:snapToGrid w:val="0"/>
        <w:spacing w:line="580" w:lineRule="exact"/>
        <w:ind w:firstLine="630" w:firstLineChars="196"/>
        <w:outlineLvl w:val="1"/>
        <w:rPr>
          <w:rFonts w:hint="eastAsia"/>
          <w:b/>
          <w:bCs/>
          <w:color w:val="auto"/>
          <w:sz w:val="32"/>
          <w:szCs w:val="32"/>
        </w:rPr>
      </w:pPr>
      <w:r>
        <w:rPr>
          <w:rFonts w:hint="eastAsia"/>
          <w:b/>
          <w:bCs/>
          <w:color w:val="auto"/>
          <w:sz w:val="32"/>
          <w:szCs w:val="32"/>
        </w:rPr>
        <w:t>（二）</w:t>
      </w:r>
      <w:r>
        <w:rPr>
          <w:rFonts w:hint="eastAsia"/>
          <w:b/>
          <w:bCs/>
          <w:color w:val="auto"/>
          <w:sz w:val="32"/>
          <w:szCs w:val="32"/>
          <w:lang w:eastAsia="zh-CN"/>
        </w:rPr>
        <w:t>自贡市自流井区投资促进局</w:t>
      </w:r>
      <w:r>
        <w:rPr>
          <w:rFonts w:hint="eastAsia"/>
          <w:b/>
          <w:bCs/>
          <w:color w:val="auto"/>
          <w:sz w:val="32"/>
          <w:szCs w:val="32"/>
        </w:rPr>
        <w:t>2022年重点工作。</w:t>
      </w:r>
      <w:bookmarkEnd w:id="4"/>
    </w:p>
    <w:p>
      <w:pPr>
        <w:pStyle w:val="4"/>
        <w:adjustRightInd w:val="0"/>
        <w:snapToGrid w:val="0"/>
        <w:spacing w:line="580" w:lineRule="exact"/>
        <w:ind w:firstLine="640" w:firstLineChars="200"/>
        <w:rPr>
          <w:rFonts w:hint="eastAsia"/>
          <w:bCs/>
          <w:color w:val="auto"/>
          <w:sz w:val="32"/>
          <w:szCs w:val="32"/>
        </w:rPr>
      </w:pPr>
      <w:r>
        <w:rPr>
          <w:rFonts w:hint="eastAsia"/>
          <w:color w:val="auto"/>
          <w:sz w:val="32"/>
          <w:szCs w:val="32"/>
        </w:rPr>
        <w:t>2022年重点工作任务介绍</w:t>
      </w:r>
      <w:r>
        <w:rPr>
          <w:rFonts w:hint="eastAsia"/>
          <w:bCs/>
          <w:color w:val="auto"/>
          <w:sz w:val="32"/>
          <w:szCs w:val="32"/>
        </w:rPr>
        <w:t>。</w:t>
      </w:r>
    </w:p>
    <w:p>
      <w:pPr>
        <w:pStyle w:val="14"/>
        <w:spacing w:line="560" w:lineRule="exact"/>
        <w:ind w:firstLine="643"/>
        <w:rPr>
          <w:rFonts w:hint="default" w:ascii="Times New Roman" w:hAnsi="Times New Roman" w:eastAsia="楷体_GB2312" w:cs="Times New Roman"/>
          <w:b/>
          <w:bCs/>
          <w:color w:val="auto"/>
          <w:sz w:val="32"/>
          <w:szCs w:val="32"/>
          <w:highlight w:val="none"/>
          <w:lang w:eastAsia="zh-CN"/>
        </w:rPr>
      </w:pPr>
      <w:r>
        <w:rPr>
          <w:rFonts w:hint="default" w:ascii="Times New Roman" w:hAnsi="Times New Roman" w:eastAsia="楷体_GB2312" w:cs="Times New Roman"/>
          <w:b/>
          <w:bCs/>
          <w:color w:val="auto"/>
          <w:sz w:val="32"/>
          <w:szCs w:val="32"/>
        </w:rPr>
        <w:t>（一）</w:t>
      </w:r>
      <w:r>
        <w:rPr>
          <w:rFonts w:hint="default" w:ascii="Times New Roman" w:hAnsi="Times New Roman" w:eastAsia="楷体_GB2312" w:cs="Times New Roman"/>
          <w:b/>
          <w:bCs/>
          <w:color w:val="auto"/>
          <w:sz w:val="32"/>
          <w:szCs w:val="32"/>
          <w:highlight w:val="none"/>
          <w:lang w:eastAsia="zh-CN"/>
        </w:rPr>
        <w:t>指标预计情况</w:t>
      </w:r>
    </w:p>
    <w:p>
      <w:pPr>
        <w:pStyle w:val="14"/>
        <w:spacing w:line="560" w:lineRule="exact"/>
        <w:ind w:firstLine="643"/>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预计2022年，计划招引新签约项目20个，其中，工业项目6个。到位省外固定资产投资70亿元。自主举办推介活动4次，区委区政府领导带队招商</w:t>
      </w:r>
      <w:r>
        <w:rPr>
          <w:rFonts w:hint="eastAsia"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次。</w:t>
      </w:r>
    </w:p>
    <w:p>
      <w:pPr>
        <w:pStyle w:val="14"/>
        <w:spacing w:line="560" w:lineRule="exact"/>
        <w:ind w:firstLine="643"/>
        <w:rPr>
          <w:rFonts w:hint="default" w:ascii="Times New Roman" w:hAnsi="Times New Roman" w:eastAsia="仿宋_GB2312" w:cs="Times New Roman"/>
          <w:color w:val="auto"/>
          <w:sz w:val="32"/>
          <w:szCs w:val="32"/>
        </w:rPr>
      </w:pPr>
      <w:r>
        <w:rPr>
          <w:rFonts w:hint="default" w:ascii="Times New Roman" w:hAnsi="Times New Roman" w:eastAsia="楷体_GB2312" w:cs="Times New Roman"/>
          <w:b/>
          <w:bCs/>
          <w:color w:val="auto"/>
          <w:sz w:val="32"/>
          <w:szCs w:val="32"/>
        </w:rPr>
        <w:t>（</w:t>
      </w:r>
      <w:r>
        <w:rPr>
          <w:rFonts w:hint="default" w:ascii="Times New Roman" w:hAnsi="Times New Roman" w:eastAsia="楷体_GB2312" w:cs="Times New Roman"/>
          <w:b/>
          <w:bCs/>
          <w:color w:val="auto"/>
          <w:sz w:val="32"/>
          <w:szCs w:val="32"/>
          <w:lang w:eastAsia="zh-CN"/>
        </w:rPr>
        <w:t>二</w:t>
      </w:r>
      <w:r>
        <w:rPr>
          <w:rFonts w:hint="default" w:ascii="Times New Roman" w:hAnsi="Times New Roman" w:eastAsia="楷体_GB2312" w:cs="Times New Roman"/>
          <w:b/>
          <w:bCs/>
          <w:color w:val="auto"/>
          <w:sz w:val="32"/>
          <w:szCs w:val="32"/>
        </w:rPr>
        <w:t>）以项目招引落地为基，实现招大引强新突破。</w:t>
      </w:r>
      <w:r>
        <w:rPr>
          <w:rFonts w:hint="default" w:ascii="Times New Roman" w:hAnsi="Times New Roman" w:eastAsia="仿宋_GB2312" w:cs="Times New Roman"/>
          <w:b/>
          <w:bCs/>
          <w:color w:val="auto"/>
          <w:sz w:val="32"/>
          <w:szCs w:val="32"/>
        </w:rPr>
        <w:t>一是</w:t>
      </w:r>
      <w:r>
        <w:rPr>
          <w:rFonts w:hint="default" w:ascii="Times New Roman" w:hAnsi="Times New Roman" w:eastAsia="仿宋_GB2312" w:cs="Times New Roman"/>
          <w:color w:val="auto"/>
          <w:sz w:val="32"/>
          <w:szCs w:val="32"/>
        </w:rPr>
        <w:t>筑牢“项目为王”理念，加强项目服务力度。围绕区委区政府确定的发展路线，按照“有限资源保重点、集中力量办大事”的原则，积极主动抓好在谈项目跟踪落实，力争签约落地新天泽国际教育城、西南机动车循环经济产业园、西秦里文商旅综合开发项目等</w:t>
      </w:r>
      <w:r>
        <w:rPr>
          <w:rFonts w:hint="default" w:ascii="Times New Roman" w:hAnsi="Times New Roman" w:eastAsia="仿宋_GB2312" w:cs="Times New Roman"/>
          <w:color w:val="auto"/>
          <w:sz w:val="32"/>
          <w:szCs w:val="32"/>
          <w:lang w:eastAsia="zh-CN"/>
        </w:rPr>
        <w:t>一批优质</w:t>
      </w:r>
      <w:r>
        <w:rPr>
          <w:rFonts w:hint="default" w:ascii="Times New Roman" w:hAnsi="Times New Roman" w:eastAsia="仿宋_GB2312" w:cs="Times New Roman"/>
          <w:color w:val="auto"/>
          <w:sz w:val="32"/>
          <w:szCs w:val="32"/>
        </w:rPr>
        <w:t>项目。</w:t>
      </w:r>
      <w:r>
        <w:rPr>
          <w:rFonts w:hint="default" w:ascii="Times New Roman" w:hAnsi="Times New Roman" w:eastAsia="仿宋_GB2312" w:cs="Times New Roman"/>
          <w:b/>
          <w:bCs/>
          <w:color w:val="auto"/>
          <w:sz w:val="32"/>
          <w:szCs w:val="32"/>
        </w:rPr>
        <w:t>二是</w:t>
      </w:r>
      <w:r>
        <w:rPr>
          <w:rFonts w:hint="default" w:ascii="Times New Roman" w:hAnsi="Times New Roman" w:eastAsia="仿宋_GB2312" w:cs="Times New Roman"/>
          <w:color w:val="auto"/>
          <w:sz w:val="32"/>
          <w:szCs w:val="32"/>
        </w:rPr>
        <w:t>加强项目信息获取，扩大项目储备力度。积极谋划区委区政府主要领导带队招商活动，</w:t>
      </w:r>
      <w:r>
        <w:rPr>
          <w:rFonts w:hint="default" w:ascii="Times New Roman" w:hAnsi="Times New Roman" w:eastAsia="仿宋_GB2312" w:cs="Times New Roman"/>
          <w:color w:val="auto"/>
          <w:sz w:val="32"/>
          <w:szCs w:val="32"/>
          <w:lang w:eastAsia="zh-CN"/>
        </w:rPr>
        <w:t>重点围绕北京、上海、粤港澳大湾区、成渝经济圈等城市，</w:t>
      </w:r>
      <w:r>
        <w:rPr>
          <w:rFonts w:hint="default" w:ascii="Times New Roman" w:hAnsi="Times New Roman" w:eastAsia="仿宋_GB2312" w:cs="Times New Roman"/>
          <w:color w:val="auto"/>
          <w:sz w:val="32"/>
          <w:szCs w:val="32"/>
        </w:rPr>
        <w:t>不断扩大自流井区朋友圈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抓住一切机会主动出击，积极捕捉更多优质企业和项目信息，争取引进一批科技含量高、发展前景好、具有牵动性的大项目、好项目。</w:t>
      </w:r>
      <w:r>
        <w:rPr>
          <w:rFonts w:hint="default" w:ascii="Times New Roman" w:hAnsi="Times New Roman" w:eastAsia="仿宋_GB2312" w:cs="Times New Roman"/>
          <w:b/>
          <w:bCs/>
          <w:color w:val="auto"/>
          <w:sz w:val="32"/>
          <w:szCs w:val="32"/>
        </w:rPr>
        <w:t>三是</w:t>
      </w:r>
      <w:r>
        <w:rPr>
          <w:rFonts w:hint="default" w:ascii="Times New Roman" w:hAnsi="Times New Roman" w:eastAsia="仿宋_GB2312" w:cs="Times New Roman"/>
          <w:color w:val="auto"/>
          <w:sz w:val="32"/>
          <w:szCs w:val="32"/>
        </w:rPr>
        <w:t>强化项目落地落实，加快项目调度力度。建立健全招商引资规范程序，断优化服务保障，及时跟进签约项目在工商注册、开工手续等方面的进展情况，协调解决项目推进过程中存在的问题，力促签约项目顺利推进、产生实效。</w:t>
      </w:r>
    </w:p>
    <w:p>
      <w:pPr>
        <w:pStyle w:val="14"/>
        <w:spacing w:line="560" w:lineRule="exact"/>
        <w:ind w:firstLine="643"/>
        <w:rPr>
          <w:rFonts w:hint="default" w:ascii="Times New Roman" w:hAnsi="Times New Roman" w:eastAsia="仿宋_GB2312" w:cs="Times New Roman"/>
          <w:color w:val="auto"/>
          <w:sz w:val="32"/>
          <w:szCs w:val="32"/>
        </w:rPr>
      </w:pPr>
      <w:r>
        <w:rPr>
          <w:rFonts w:hint="default" w:ascii="Times New Roman" w:hAnsi="Times New Roman" w:eastAsia="楷体_GB2312" w:cs="Times New Roman"/>
          <w:b/>
          <w:bCs/>
          <w:color w:val="auto"/>
          <w:sz w:val="32"/>
          <w:szCs w:val="32"/>
        </w:rPr>
        <w:t>（</w:t>
      </w:r>
      <w:r>
        <w:rPr>
          <w:rFonts w:hint="default" w:ascii="Times New Roman" w:hAnsi="Times New Roman" w:eastAsia="楷体_GB2312" w:cs="Times New Roman"/>
          <w:b/>
          <w:bCs/>
          <w:color w:val="auto"/>
          <w:sz w:val="32"/>
          <w:szCs w:val="32"/>
          <w:lang w:eastAsia="zh-CN"/>
        </w:rPr>
        <w:t>三</w:t>
      </w:r>
      <w:r>
        <w:rPr>
          <w:rFonts w:hint="default" w:ascii="Times New Roman" w:hAnsi="Times New Roman" w:eastAsia="楷体_GB2312" w:cs="Times New Roman"/>
          <w:b/>
          <w:bCs/>
          <w:color w:val="auto"/>
          <w:sz w:val="32"/>
          <w:szCs w:val="32"/>
        </w:rPr>
        <w:t>）以产业发展促进产业升级，释放产业新动能。</w:t>
      </w:r>
      <w:r>
        <w:rPr>
          <w:rFonts w:hint="default" w:ascii="Times New Roman" w:hAnsi="Times New Roman" w:eastAsia="仿宋_GB2312" w:cs="Times New Roman"/>
          <w:b/>
          <w:bCs/>
          <w:color w:val="auto"/>
          <w:sz w:val="32"/>
          <w:szCs w:val="32"/>
        </w:rPr>
        <w:t>一是</w:t>
      </w:r>
      <w:r>
        <w:rPr>
          <w:rFonts w:hint="default" w:ascii="Times New Roman" w:hAnsi="Times New Roman" w:eastAsia="仿宋_GB2312" w:cs="Times New Roman"/>
          <w:color w:val="auto"/>
          <w:sz w:val="32"/>
          <w:szCs w:val="32"/>
        </w:rPr>
        <w:t>壮大物流产业，发挥集聚效应。</w:t>
      </w:r>
      <w:r>
        <w:rPr>
          <w:rFonts w:hint="default" w:ascii="Times New Roman" w:hAnsi="Times New Roman" w:eastAsia="仿宋_GB2312" w:cs="Times New Roman"/>
          <w:color w:val="auto"/>
          <w:sz w:val="32"/>
          <w:szCs w:val="32"/>
          <w:lang w:eastAsia="zh-CN"/>
        </w:rPr>
        <w:t>围绕</w:t>
      </w:r>
      <w:r>
        <w:rPr>
          <w:rFonts w:hint="default" w:ascii="Times New Roman" w:hAnsi="Times New Roman" w:eastAsia="仿宋_GB2312" w:cs="Times New Roman"/>
          <w:color w:val="auto"/>
          <w:sz w:val="32"/>
          <w:szCs w:val="32"/>
        </w:rPr>
        <w:t>西南自贡国际陆港</w:t>
      </w:r>
      <w:r>
        <w:rPr>
          <w:rFonts w:hint="default" w:ascii="Times New Roman" w:hAnsi="Times New Roman" w:eastAsia="仿宋_GB2312" w:cs="Times New Roman"/>
          <w:color w:val="auto"/>
          <w:sz w:val="32"/>
          <w:szCs w:val="32"/>
          <w:lang w:eastAsia="zh-CN"/>
        </w:rPr>
        <w:t>和自贡国家骨干冷链物流基地核心定位，</w:t>
      </w:r>
      <w:r>
        <w:rPr>
          <w:rFonts w:hint="default" w:ascii="Times New Roman" w:hAnsi="Times New Roman" w:eastAsia="仿宋_GB2312" w:cs="Times New Roman"/>
          <w:color w:val="auto"/>
          <w:sz w:val="32"/>
          <w:szCs w:val="32"/>
        </w:rPr>
        <w:t>积极做好</w:t>
      </w:r>
      <w:r>
        <w:rPr>
          <w:rFonts w:hint="default" w:ascii="Times New Roman" w:hAnsi="Times New Roman" w:eastAsia="仿宋_GB2312" w:cs="Times New Roman"/>
          <w:color w:val="auto"/>
          <w:sz w:val="32"/>
          <w:szCs w:val="32"/>
          <w:lang w:val="en-US" w:eastAsia="zh-CN"/>
        </w:rPr>
        <w:t>西南智慧冷链物流港、冷链物流基地公路港等项目</w:t>
      </w:r>
      <w:r>
        <w:rPr>
          <w:rFonts w:hint="default" w:ascii="Times New Roman" w:hAnsi="Times New Roman" w:eastAsia="仿宋_GB2312" w:cs="Times New Roman"/>
          <w:color w:val="auto"/>
          <w:sz w:val="32"/>
          <w:szCs w:val="32"/>
        </w:rPr>
        <w:t>落地服务工作，增强西南自贡国际陆港功能性，发挥辐射带动效应。</w:t>
      </w:r>
      <w:r>
        <w:rPr>
          <w:rFonts w:hint="default" w:ascii="Times New Roman" w:hAnsi="Times New Roman" w:eastAsia="仿宋_GB2312" w:cs="Times New Roman"/>
          <w:b/>
          <w:bCs/>
          <w:color w:val="auto"/>
          <w:sz w:val="32"/>
          <w:szCs w:val="32"/>
        </w:rPr>
        <w:t>二是</w:t>
      </w:r>
      <w:r>
        <w:rPr>
          <w:rFonts w:hint="default" w:ascii="Times New Roman" w:hAnsi="Times New Roman" w:eastAsia="仿宋_GB2312" w:cs="Times New Roman"/>
          <w:color w:val="auto"/>
          <w:sz w:val="32"/>
          <w:szCs w:val="32"/>
        </w:rPr>
        <w:t>培育文创旅游新产业，推进区域新发展。依托中华路、彩灯公园、五星街、东方广场等优质资源，包装推出西秦里、骑坳井等重点项目，招引行业龙头企业，推动文创旅游产业发展专业化、高端化。</w:t>
      </w:r>
      <w:r>
        <w:rPr>
          <w:rFonts w:hint="default" w:ascii="Times New Roman" w:hAnsi="Times New Roman" w:eastAsia="仿宋_GB2312" w:cs="Times New Roman"/>
          <w:b/>
          <w:bCs/>
          <w:color w:val="auto"/>
          <w:sz w:val="32"/>
          <w:szCs w:val="32"/>
        </w:rPr>
        <w:t>三是</w:t>
      </w:r>
      <w:r>
        <w:rPr>
          <w:rFonts w:hint="default" w:ascii="Times New Roman" w:hAnsi="Times New Roman" w:eastAsia="仿宋_GB2312" w:cs="Times New Roman"/>
          <w:color w:val="auto"/>
          <w:sz w:val="32"/>
          <w:szCs w:val="32"/>
        </w:rPr>
        <w:t>构建产业链条现代化，发展产业新体系。一方持续发展通道物流、临港加工、生态旅游等传统产业，力争在培育主导、招大引强、形成集群上取得重大突破，提升产业链供应链现代化水平；另一方面，根据市场导向实时招引数字经济、夜间经济、网红经济等产业项目，开展新经济领域招商，进一步完善新兴产业导入。</w:t>
      </w:r>
    </w:p>
    <w:p>
      <w:pPr>
        <w:pStyle w:val="14"/>
        <w:spacing w:line="560" w:lineRule="exact"/>
        <w:ind w:firstLine="643"/>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楷体_GB2312" w:cs="Times New Roman"/>
          <w:b/>
          <w:bCs/>
          <w:color w:val="auto"/>
          <w:sz w:val="32"/>
          <w:szCs w:val="32"/>
        </w:rPr>
        <w:t>（</w:t>
      </w:r>
      <w:r>
        <w:rPr>
          <w:rFonts w:hint="default" w:ascii="Times New Roman" w:hAnsi="Times New Roman" w:eastAsia="楷体_GB2312" w:cs="Times New Roman"/>
          <w:b/>
          <w:bCs/>
          <w:color w:val="auto"/>
          <w:sz w:val="32"/>
          <w:szCs w:val="32"/>
          <w:lang w:eastAsia="zh-CN"/>
        </w:rPr>
        <w:t>四</w:t>
      </w:r>
      <w:r>
        <w:rPr>
          <w:rFonts w:hint="default" w:ascii="Times New Roman" w:hAnsi="Times New Roman" w:eastAsia="楷体_GB2312" w:cs="Times New Roman"/>
          <w:b/>
          <w:bCs/>
          <w:color w:val="auto"/>
          <w:sz w:val="32"/>
          <w:szCs w:val="32"/>
        </w:rPr>
        <w:t>）以补短板练内功为本，打造一流营商环境。</w:t>
      </w:r>
      <w:r>
        <w:rPr>
          <w:rFonts w:hint="default" w:ascii="Times New Roman" w:hAnsi="Times New Roman" w:eastAsia="仿宋_GB2312" w:cs="Times New Roman"/>
          <w:b/>
          <w:bCs/>
          <w:color w:val="auto"/>
          <w:sz w:val="32"/>
          <w:szCs w:val="32"/>
        </w:rPr>
        <w:t>一是</w:t>
      </w:r>
      <w:r>
        <w:rPr>
          <w:rFonts w:hint="default" w:ascii="Times New Roman" w:hAnsi="Times New Roman" w:eastAsia="仿宋_GB2312" w:cs="Times New Roman"/>
          <w:color w:val="auto"/>
          <w:sz w:val="32"/>
          <w:szCs w:val="32"/>
        </w:rPr>
        <w:t>健全招商引资项目闭环管理。探索建立项目从对接洽谈—签约落地—扶持兑现—建成投产整个环节的工作体系，形成高效、有序的闭环管理体系。</w:t>
      </w:r>
      <w:r>
        <w:rPr>
          <w:rFonts w:hint="default" w:ascii="Times New Roman" w:hAnsi="Times New Roman" w:eastAsia="仿宋_GB2312" w:cs="Times New Roman"/>
          <w:b/>
          <w:bCs/>
          <w:color w:val="auto"/>
          <w:sz w:val="32"/>
          <w:szCs w:val="32"/>
        </w:rPr>
        <w:t>二是</w:t>
      </w:r>
      <w:r>
        <w:rPr>
          <w:rFonts w:hint="default" w:ascii="Times New Roman" w:hAnsi="Times New Roman" w:eastAsia="仿宋_GB2312" w:cs="Times New Roman"/>
          <w:color w:val="auto"/>
          <w:sz w:val="32"/>
          <w:szCs w:val="32"/>
        </w:rPr>
        <w:t>完善招商引资考核督查机制。不断完善招商引资绩效考评办法，树立招商项目目标导向、过程导向和结果导向。对重大招商引资项目开展实地督查，落实月通报、季督查、年考核制度，加快招商项目落地进度。</w:t>
      </w:r>
      <w:r>
        <w:rPr>
          <w:rFonts w:hint="default" w:ascii="Times New Roman" w:hAnsi="Times New Roman" w:eastAsia="仿宋_GB2312" w:cs="Times New Roman"/>
          <w:b/>
          <w:bCs/>
          <w:color w:val="auto"/>
          <w:sz w:val="32"/>
          <w:szCs w:val="32"/>
        </w:rPr>
        <w:t>三是</w:t>
      </w:r>
      <w:r>
        <w:rPr>
          <w:rFonts w:hint="default" w:ascii="Times New Roman" w:hAnsi="Times New Roman" w:eastAsia="仿宋_GB2312" w:cs="Times New Roman"/>
          <w:color w:val="auto"/>
          <w:sz w:val="32"/>
          <w:szCs w:val="32"/>
        </w:rPr>
        <w:t>对标</w:t>
      </w:r>
      <w:r>
        <w:rPr>
          <w:rFonts w:hint="default" w:ascii="Times New Roman" w:hAnsi="Times New Roman" w:eastAsia="仿宋_GB2312" w:cs="Times New Roman"/>
          <w:color w:val="auto"/>
          <w:sz w:val="32"/>
          <w:szCs w:val="32"/>
          <w:shd w:val="clear" w:color="auto" w:fill="FFFFFF"/>
        </w:rPr>
        <w:t>自流井招商引资落地项目政策兑现台账，根据项目进度情况，及时协调项目责任单位兑现落实。</w:t>
      </w:r>
    </w:p>
    <w:p>
      <w:pPr>
        <w:pStyle w:val="2"/>
        <w:rPr>
          <w:rFonts w:hint="eastAsia" w:ascii="黑体" w:eastAsia="黑体"/>
          <w:color w:val="auto"/>
          <w:sz w:val="32"/>
          <w:szCs w:val="32"/>
        </w:rPr>
      </w:pPr>
      <w:bookmarkStart w:id="5" w:name="_Toc72430480"/>
      <w:r>
        <w:rPr>
          <w:rFonts w:hint="eastAsia" w:ascii="黑体" w:eastAsia="黑体"/>
          <w:color w:val="auto"/>
          <w:sz w:val="32"/>
          <w:szCs w:val="32"/>
        </w:rPr>
        <w:t>二、</w:t>
      </w:r>
      <w:r>
        <w:rPr>
          <w:rFonts w:hint="eastAsia" w:ascii="黑体" w:eastAsia="黑体"/>
          <w:color w:val="auto"/>
          <w:sz w:val="32"/>
          <w:szCs w:val="32"/>
          <w:lang w:eastAsia="zh-CN"/>
        </w:rPr>
        <w:t>单位</w:t>
      </w:r>
      <w:r>
        <w:rPr>
          <w:rFonts w:hint="eastAsia" w:ascii="黑体" w:eastAsia="黑体"/>
          <w:color w:val="auto"/>
          <w:sz w:val="32"/>
          <w:szCs w:val="32"/>
        </w:rPr>
        <w:t>概况</w:t>
      </w:r>
      <w:bookmarkEnd w:id="5"/>
    </w:p>
    <w:p>
      <w:pPr>
        <w:pStyle w:val="4"/>
        <w:adjustRightInd w:val="0"/>
        <w:snapToGrid w:val="0"/>
        <w:spacing w:line="580" w:lineRule="exact"/>
        <w:ind w:firstLine="672" w:firstLineChars="210"/>
        <w:rPr>
          <w:rFonts w:hint="default" w:ascii="Times New Roman" w:hAnsi="Times New Roman" w:cs="Times New Roman"/>
          <w:color w:val="auto"/>
          <w:sz w:val="32"/>
          <w:szCs w:val="32"/>
        </w:rPr>
      </w:pPr>
      <w:r>
        <w:rPr>
          <w:rFonts w:hint="default" w:ascii="Times New Roman" w:hAnsi="Times New Roman" w:cs="Times New Roman"/>
          <w:color w:val="auto"/>
          <w:sz w:val="32"/>
          <w:szCs w:val="32"/>
        </w:rPr>
        <w:t>自贡市自流井区投资促进局</w:t>
      </w:r>
      <w:r>
        <w:rPr>
          <w:rFonts w:hint="eastAsia"/>
          <w:color w:val="auto"/>
          <w:sz w:val="32"/>
          <w:szCs w:val="32"/>
        </w:rPr>
        <w:t>下属二级预算单位</w:t>
      </w:r>
      <w:r>
        <w:rPr>
          <w:rFonts w:hint="eastAsia"/>
          <w:color w:val="auto"/>
          <w:sz w:val="32"/>
          <w:szCs w:val="32"/>
          <w:lang w:val="en-US" w:eastAsia="zh-CN"/>
        </w:rPr>
        <w:t>1</w:t>
      </w:r>
      <w:r>
        <w:rPr>
          <w:rFonts w:hint="eastAsia"/>
          <w:color w:val="auto"/>
          <w:sz w:val="32"/>
          <w:szCs w:val="32"/>
        </w:rPr>
        <w:t>个，其中行政单位</w:t>
      </w:r>
      <w:r>
        <w:rPr>
          <w:rFonts w:hint="eastAsia"/>
          <w:color w:val="auto"/>
          <w:sz w:val="32"/>
          <w:szCs w:val="32"/>
          <w:lang w:val="en-US" w:eastAsia="zh-CN"/>
        </w:rPr>
        <w:t>0</w:t>
      </w:r>
      <w:r>
        <w:rPr>
          <w:rFonts w:hint="eastAsia"/>
          <w:color w:val="auto"/>
          <w:sz w:val="32"/>
          <w:szCs w:val="32"/>
        </w:rPr>
        <w:t>个，参照公务员法管理的事业单位</w:t>
      </w:r>
      <w:r>
        <w:rPr>
          <w:rFonts w:hint="eastAsia"/>
          <w:bCs/>
          <w:color w:val="auto"/>
          <w:sz w:val="32"/>
          <w:szCs w:val="32"/>
          <w:lang w:val="en-US" w:eastAsia="zh-CN"/>
        </w:rPr>
        <w:t>0</w:t>
      </w:r>
      <w:r>
        <w:rPr>
          <w:rFonts w:hint="eastAsia"/>
          <w:color w:val="auto"/>
          <w:sz w:val="32"/>
          <w:szCs w:val="32"/>
        </w:rPr>
        <w:t>个，其他事业单位</w:t>
      </w:r>
      <w:r>
        <w:rPr>
          <w:rFonts w:hint="eastAsia"/>
          <w:color w:val="auto"/>
          <w:sz w:val="32"/>
          <w:szCs w:val="32"/>
          <w:lang w:val="en-US" w:eastAsia="zh-CN"/>
        </w:rPr>
        <w:t>1</w:t>
      </w:r>
      <w:r>
        <w:rPr>
          <w:rFonts w:hint="eastAsia"/>
          <w:color w:val="auto"/>
          <w:sz w:val="32"/>
          <w:szCs w:val="32"/>
        </w:rPr>
        <w:t>个</w:t>
      </w:r>
      <w:r>
        <w:rPr>
          <w:rFonts w:hint="eastAsia"/>
          <w:color w:val="auto"/>
          <w:sz w:val="32"/>
          <w:szCs w:val="32"/>
          <w:lang w:eastAsia="zh-CN"/>
        </w:rPr>
        <w:t>：</w:t>
      </w:r>
      <w:r>
        <w:rPr>
          <w:rFonts w:hint="default" w:ascii="Times New Roman" w:hAnsi="Times New Roman" w:cs="Times New Roman"/>
          <w:color w:val="auto"/>
          <w:sz w:val="32"/>
          <w:szCs w:val="32"/>
        </w:rPr>
        <w:t>自贡市自流井区投资促进服务中心。</w:t>
      </w:r>
    </w:p>
    <w:p>
      <w:pPr>
        <w:pStyle w:val="2"/>
        <w:rPr>
          <w:rFonts w:hint="eastAsia" w:ascii="黑体" w:eastAsia="黑体"/>
          <w:color w:val="auto"/>
          <w:sz w:val="32"/>
          <w:szCs w:val="32"/>
        </w:rPr>
      </w:pPr>
      <w:bookmarkStart w:id="6" w:name="_Toc72430481"/>
      <w:r>
        <w:rPr>
          <w:rFonts w:hint="eastAsia" w:ascii="黑体" w:eastAsia="黑体"/>
          <w:color w:val="auto"/>
          <w:sz w:val="32"/>
          <w:szCs w:val="32"/>
        </w:rPr>
        <w:t>三、收支预算情况说明</w:t>
      </w:r>
      <w:bookmarkEnd w:id="6"/>
    </w:p>
    <w:p>
      <w:pPr>
        <w:spacing w:line="580" w:lineRule="exact"/>
        <w:ind w:firstLine="640" w:firstLineChars="200"/>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按照综合预算的原则，</w:t>
      </w: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Times New Roman" w:hAnsi="Times New Roman" w:eastAsia="仿宋_GB2312" w:cs="Times New Roman"/>
          <w:color w:val="auto"/>
          <w:kern w:val="2"/>
          <w:sz w:val="32"/>
          <w:szCs w:val="32"/>
          <w:lang w:val="en-US" w:eastAsia="zh-CN" w:bidi="ar-SA"/>
        </w:rPr>
        <w:t>所有收入和支出均纳入部门预算管理。收入包括：一般公共预算拨款收入；支出包括：一般公共服务支出、社会保障和就业支出、医疗卫生与计划生育支出、住房保障支出。</w:t>
      </w: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Times New Roman" w:hAnsi="Times New Roman" w:eastAsia="仿宋_GB2312" w:cs="Times New Roman"/>
          <w:color w:val="auto"/>
          <w:kern w:val="2"/>
          <w:sz w:val="32"/>
          <w:szCs w:val="32"/>
          <w:lang w:val="en-US" w:eastAsia="zh-CN" w:bidi="ar-SA"/>
        </w:rPr>
        <w:t>2022年收支总预算264.4万元，比2021年收支预算总数增加7.79万元，主要原因是今年人员经费有所增加。</w:t>
      </w:r>
    </w:p>
    <w:p>
      <w:pPr>
        <w:pStyle w:val="3"/>
        <w:pageBreakBefore w:val="0"/>
        <w:widowControl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_GB2312" w:eastAsia="仿宋_GB2312"/>
          <w:b/>
          <w:bCs/>
          <w:color w:val="auto"/>
          <w:sz w:val="32"/>
          <w:szCs w:val="32"/>
        </w:rPr>
      </w:pPr>
      <w:bookmarkStart w:id="7" w:name="_Toc72430482"/>
      <w:r>
        <w:rPr>
          <w:rFonts w:hint="eastAsia" w:ascii="仿宋_GB2312" w:eastAsia="仿宋_GB2312"/>
          <w:b/>
          <w:bCs/>
          <w:color w:val="auto"/>
        </w:rPr>
        <w:t>收入预算情况</w:t>
      </w:r>
      <w:bookmarkEnd w:id="7"/>
    </w:p>
    <w:p>
      <w:pPr>
        <w:pStyle w:val="3"/>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color w:val="auto"/>
          <w:sz w:val="32"/>
          <w:szCs w:val="32"/>
        </w:rPr>
      </w:pPr>
      <w:r>
        <w:rPr>
          <w:rFonts w:hint="default" w:ascii="Times New Roman" w:hAnsi="Times New Roman" w:eastAsia="仿宋_GB2312" w:cs="Times New Roman"/>
          <w:b w:val="0"/>
          <w:bCs w:val="0"/>
          <w:color w:val="auto"/>
          <w:kern w:val="2"/>
          <w:sz w:val="32"/>
          <w:szCs w:val="32"/>
          <w:lang w:val="en-US" w:eastAsia="zh-CN" w:bidi="ar-SA"/>
        </w:rPr>
        <w:t>自贡市自流井区投资促进局</w:t>
      </w:r>
      <w:r>
        <w:rPr>
          <w:rFonts w:hint="eastAsia" w:ascii="仿宋_GB2312" w:eastAsia="仿宋_GB2312"/>
          <w:b w:val="0"/>
          <w:bCs w:val="0"/>
          <w:color w:val="auto"/>
          <w:sz w:val="32"/>
          <w:szCs w:val="32"/>
        </w:rPr>
        <w:t>2022年收入预算</w:t>
      </w:r>
      <w:r>
        <w:rPr>
          <w:rFonts w:hint="eastAsia" w:ascii="仿宋_GB2312" w:eastAsia="仿宋_GB2312"/>
          <w:b w:val="0"/>
          <w:bCs w:val="0"/>
          <w:color w:val="auto"/>
          <w:sz w:val="32"/>
          <w:szCs w:val="32"/>
          <w:lang w:val="en-US" w:eastAsia="zh-CN"/>
        </w:rPr>
        <w:t>264.4</w:t>
      </w:r>
      <w:r>
        <w:rPr>
          <w:rFonts w:hint="eastAsia" w:ascii="仿宋_GB2312" w:eastAsia="仿宋_GB2312"/>
          <w:b w:val="0"/>
          <w:bCs w:val="0"/>
          <w:color w:val="auto"/>
          <w:sz w:val="32"/>
          <w:szCs w:val="32"/>
        </w:rPr>
        <w:t>万元，其中：上年结转</w:t>
      </w:r>
      <w:r>
        <w:rPr>
          <w:rFonts w:hint="eastAsia" w:ascii="仿宋_GB2312" w:eastAsia="仿宋_GB2312"/>
          <w:b w:val="0"/>
          <w:bCs w:val="0"/>
          <w:color w:val="auto"/>
          <w:sz w:val="32"/>
          <w:szCs w:val="32"/>
          <w:lang w:val="en-US" w:eastAsia="zh-CN"/>
        </w:rPr>
        <w:t>0</w:t>
      </w:r>
      <w:r>
        <w:rPr>
          <w:rFonts w:hint="eastAsia" w:ascii="仿宋_GB2312" w:eastAsia="仿宋_GB2312"/>
          <w:b w:val="0"/>
          <w:bCs w:val="0"/>
          <w:color w:val="auto"/>
          <w:sz w:val="32"/>
          <w:szCs w:val="32"/>
        </w:rPr>
        <w:t>万元，占</w:t>
      </w:r>
      <w:r>
        <w:rPr>
          <w:rFonts w:hint="eastAsia" w:ascii="仿宋_GB2312" w:eastAsia="仿宋_GB2312"/>
          <w:b w:val="0"/>
          <w:bCs w:val="0"/>
          <w:color w:val="auto"/>
          <w:sz w:val="32"/>
          <w:szCs w:val="32"/>
          <w:lang w:val="en-US" w:eastAsia="zh-CN"/>
        </w:rPr>
        <w:t>0</w:t>
      </w:r>
      <w:r>
        <w:rPr>
          <w:rFonts w:hint="eastAsia" w:ascii="仿宋_GB2312" w:eastAsia="仿宋_GB2312"/>
          <w:b w:val="0"/>
          <w:bCs w:val="0"/>
          <w:color w:val="auto"/>
          <w:sz w:val="32"/>
          <w:szCs w:val="32"/>
        </w:rPr>
        <w:t>%；一般公共预算拨款收入</w:t>
      </w:r>
      <w:r>
        <w:rPr>
          <w:rFonts w:hint="eastAsia" w:ascii="仿宋_GB2312" w:eastAsia="仿宋_GB2312"/>
          <w:b w:val="0"/>
          <w:bCs w:val="0"/>
          <w:color w:val="auto"/>
          <w:sz w:val="32"/>
          <w:szCs w:val="32"/>
          <w:lang w:val="en-US" w:eastAsia="zh-CN"/>
        </w:rPr>
        <w:t>264.4</w:t>
      </w:r>
      <w:r>
        <w:rPr>
          <w:rFonts w:hint="eastAsia" w:ascii="仿宋_GB2312" w:eastAsia="仿宋_GB2312"/>
          <w:b w:val="0"/>
          <w:bCs w:val="0"/>
          <w:color w:val="auto"/>
          <w:sz w:val="32"/>
          <w:szCs w:val="32"/>
        </w:rPr>
        <w:t>万元，占</w:t>
      </w:r>
      <w:r>
        <w:rPr>
          <w:rFonts w:hint="eastAsia" w:ascii="仿宋_GB2312" w:eastAsia="仿宋_GB2312"/>
          <w:b w:val="0"/>
          <w:bCs w:val="0"/>
          <w:color w:val="auto"/>
          <w:sz w:val="32"/>
          <w:szCs w:val="32"/>
          <w:lang w:val="en-US" w:eastAsia="zh-CN"/>
        </w:rPr>
        <w:t>100</w:t>
      </w:r>
      <w:r>
        <w:rPr>
          <w:rFonts w:hint="eastAsia" w:ascii="仿宋_GB2312" w:eastAsia="仿宋_GB2312"/>
          <w:b w:val="0"/>
          <w:bCs w:val="0"/>
          <w:color w:val="auto"/>
          <w:sz w:val="32"/>
          <w:szCs w:val="32"/>
        </w:rPr>
        <w:t>%。</w:t>
      </w:r>
    </w:p>
    <w:p>
      <w:pPr>
        <w:spacing w:line="580" w:lineRule="exact"/>
        <w:ind w:firstLine="645"/>
        <w:jc w:val="both"/>
        <w:rPr>
          <w:rFonts w:hint="eastAsia" w:ascii="仿宋_GB2312" w:eastAsia="仿宋_GB2312"/>
          <w:b/>
          <w:color w:val="auto"/>
          <w:sz w:val="32"/>
          <w:szCs w:val="32"/>
          <w:highlight w:val="none"/>
        </w:rPr>
      </w:pPr>
      <w:r>
        <w:rPr>
          <w:rFonts w:hint="eastAsia" w:ascii="仿宋_GB2312" w:eastAsia="仿宋_GB2312"/>
          <w:color w:val="auto"/>
          <w:sz w:val="32"/>
          <w:szCs w:val="32"/>
          <w:lang w:eastAsia="zh-CN"/>
        </w:rPr>
        <w:drawing>
          <wp:anchor distT="0" distB="0" distL="114300" distR="114300" simplePos="0" relativeHeight="251659264" behindDoc="0" locked="0" layoutInCell="1" allowOverlap="1">
            <wp:simplePos x="0" y="0"/>
            <wp:positionH relativeFrom="column">
              <wp:posOffset>775970</wp:posOffset>
            </wp:positionH>
            <wp:positionV relativeFrom="paragraph">
              <wp:posOffset>5715</wp:posOffset>
            </wp:positionV>
            <wp:extent cx="3588385" cy="2452370"/>
            <wp:effectExtent l="4445" t="4445" r="7620" b="19685"/>
            <wp:wrapTopAndBottom/>
            <wp:docPr id="1" name="图表 1" descr="7b0a202020202263686172745265734964223a20223837333737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highlight w:val="none"/>
          <w:lang w:val="en-US" w:eastAsia="zh-CN"/>
        </w:rPr>
        <w:t xml:space="preserve"> </w:t>
      </w:r>
      <w:r>
        <w:rPr>
          <w:rFonts w:hint="eastAsia" w:ascii="仿宋_GB2312" w:eastAsia="仿宋_GB2312"/>
          <w:b/>
          <w:color w:val="auto"/>
          <w:sz w:val="32"/>
          <w:szCs w:val="32"/>
          <w:highlight w:val="none"/>
        </w:rPr>
        <w:t>（图1：收入预算结构图）（饼状图）</w:t>
      </w:r>
    </w:p>
    <w:p>
      <w:pPr>
        <w:pStyle w:val="3"/>
        <w:rPr>
          <w:rFonts w:hint="eastAsia" w:ascii="仿宋_GB2312" w:eastAsia="仿宋_GB2312"/>
          <w:b/>
          <w:bCs/>
          <w:color w:val="auto"/>
        </w:rPr>
      </w:pPr>
      <w:bookmarkStart w:id="8" w:name="_Toc72430483"/>
      <w:r>
        <w:rPr>
          <w:rFonts w:hint="eastAsia" w:ascii="仿宋_GB2312" w:eastAsia="仿宋_GB2312"/>
          <w:b/>
          <w:bCs/>
          <w:color w:val="auto"/>
        </w:rPr>
        <w:t>（二）支出预算情况</w:t>
      </w:r>
      <w:bookmarkEnd w:id="8"/>
    </w:p>
    <w:p>
      <w:pPr>
        <w:spacing w:line="580" w:lineRule="exact"/>
        <w:ind w:firstLine="645"/>
        <w:rPr>
          <w:rFonts w:hint="eastAsia" w:ascii="仿宋_GB2312" w:eastAsia="仿宋_GB2312"/>
          <w:color w:val="auto"/>
          <w:sz w:val="32"/>
          <w:szCs w:val="32"/>
        </w:rPr>
      </w:pP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仿宋_GB2312" w:eastAsia="仿宋_GB2312"/>
          <w:color w:val="auto"/>
          <w:sz w:val="32"/>
          <w:szCs w:val="32"/>
        </w:rPr>
        <w:t>2022年支出预算</w:t>
      </w:r>
      <w:r>
        <w:rPr>
          <w:rFonts w:hint="eastAsia" w:ascii="仿宋_GB2312" w:eastAsia="仿宋_GB2312"/>
          <w:color w:val="auto"/>
          <w:sz w:val="32"/>
          <w:szCs w:val="32"/>
          <w:lang w:val="en-US" w:eastAsia="zh-CN"/>
        </w:rPr>
        <w:t>264.4</w:t>
      </w:r>
      <w:r>
        <w:rPr>
          <w:rFonts w:hint="eastAsia" w:ascii="仿宋_GB2312" w:eastAsia="仿宋_GB2312"/>
          <w:color w:val="auto"/>
          <w:sz w:val="32"/>
          <w:szCs w:val="32"/>
        </w:rPr>
        <w:t>万元，其中：基本支出</w:t>
      </w:r>
      <w:r>
        <w:rPr>
          <w:rFonts w:hint="eastAsia" w:ascii="仿宋_GB2312" w:eastAsia="仿宋_GB2312"/>
          <w:color w:val="auto"/>
          <w:sz w:val="32"/>
          <w:szCs w:val="32"/>
          <w:lang w:val="en-US" w:eastAsia="zh-CN"/>
        </w:rPr>
        <w:t>191.4</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72.39</w:t>
      </w:r>
      <w:r>
        <w:rPr>
          <w:rFonts w:hint="eastAsia" w:ascii="仿宋_GB2312" w:eastAsia="仿宋_GB2312"/>
          <w:color w:val="auto"/>
          <w:sz w:val="32"/>
          <w:szCs w:val="32"/>
        </w:rPr>
        <w:t>%；项目支出</w:t>
      </w:r>
      <w:r>
        <w:rPr>
          <w:rFonts w:hint="eastAsia" w:ascii="仿宋_GB2312" w:eastAsia="仿宋_GB2312"/>
          <w:color w:val="auto"/>
          <w:sz w:val="32"/>
          <w:szCs w:val="32"/>
          <w:lang w:val="en-US" w:eastAsia="zh-CN"/>
        </w:rPr>
        <w:t>73</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27.61</w:t>
      </w:r>
      <w:r>
        <w:rPr>
          <w:rFonts w:hint="eastAsia" w:ascii="仿宋_GB2312" w:eastAsia="仿宋_GB2312"/>
          <w:color w:val="auto"/>
          <w:sz w:val="32"/>
          <w:szCs w:val="32"/>
        </w:rPr>
        <w:t>%。</w:t>
      </w:r>
    </w:p>
    <w:p>
      <w:pPr>
        <w:spacing w:line="580" w:lineRule="exact"/>
        <w:ind w:firstLine="645"/>
        <w:rPr>
          <w:rFonts w:hint="eastAsia" w:ascii="仿宋_GB2312" w:eastAsia="仿宋_GB2312"/>
          <w:color w:val="auto"/>
          <w:sz w:val="32"/>
          <w:szCs w:val="32"/>
        </w:rPr>
      </w:pPr>
    </w:p>
    <w:p>
      <w:pPr>
        <w:spacing w:line="580" w:lineRule="exact"/>
        <w:ind w:firstLine="645"/>
        <w:rPr>
          <w:rFonts w:hint="eastAsia" w:ascii="仿宋_GB2312" w:eastAsia="仿宋_GB2312"/>
          <w:color w:val="auto"/>
          <w:sz w:val="32"/>
          <w:szCs w:val="32"/>
        </w:rPr>
      </w:pPr>
    </w:p>
    <w:p>
      <w:pPr>
        <w:spacing w:line="580" w:lineRule="exact"/>
        <w:ind w:firstLine="645"/>
        <w:rPr>
          <w:rFonts w:hint="eastAsia" w:ascii="仿宋_GB2312" w:eastAsia="仿宋_GB2312"/>
          <w:color w:val="auto"/>
          <w:sz w:val="32"/>
          <w:szCs w:val="32"/>
        </w:rPr>
      </w:pPr>
    </w:p>
    <w:p>
      <w:pPr>
        <w:spacing w:line="580" w:lineRule="exact"/>
        <w:ind w:firstLine="645"/>
        <w:rPr>
          <w:rFonts w:hint="eastAsia" w:ascii="仿宋_GB2312" w:eastAsia="仿宋_GB2312"/>
          <w:b/>
          <w:color w:val="auto"/>
          <w:sz w:val="32"/>
          <w:szCs w:val="32"/>
          <w:highlight w:val="yellow"/>
        </w:rPr>
      </w:pPr>
      <w:r>
        <w:rPr>
          <w:rFonts w:hint="eastAsia" w:ascii="仿宋_GB2312" w:eastAsia="仿宋_GB2312"/>
          <w:color w:val="auto"/>
          <w:sz w:val="32"/>
          <w:szCs w:val="32"/>
          <w:lang w:eastAsia="zh-CN"/>
        </w:rPr>
        <w:drawing>
          <wp:anchor distT="0" distB="0" distL="114300" distR="114300" simplePos="0" relativeHeight="251660288" behindDoc="0" locked="0" layoutInCell="1" allowOverlap="1">
            <wp:simplePos x="0" y="0"/>
            <wp:positionH relativeFrom="column">
              <wp:posOffset>765810</wp:posOffset>
            </wp:positionH>
            <wp:positionV relativeFrom="paragraph">
              <wp:posOffset>114300</wp:posOffset>
            </wp:positionV>
            <wp:extent cx="3588385" cy="2452370"/>
            <wp:effectExtent l="4445" t="4445" r="7620" b="19685"/>
            <wp:wrapTopAndBottom/>
            <wp:docPr id="3" name="图表 3" descr="7b0a202020202263686172745265734964223a20223837333737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highlight w:val="none"/>
          <w:lang w:val="en-US" w:eastAsia="zh-CN"/>
        </w:rPr>
        <w:t xml:space="preserve">   </w:t>
      </w:r>
      <w:r>
        <w:rPr>
          <w:rFonts w:hint="eastAsia" w:ascii="仿宋_GB2312" w:eastAsia="仿宋_GB2312"/>
          <w:b/>
          <w:color w:val="auto"/>
          <w:sz w:val="32"/>
          <w:szCs w:val="32"/>
          <w:highlight w:val="none"/>
        </w:rPr>
        <w:t>（图2：支出预算结构图）（饼状图）</w:t>
      </w:r>
    </w:p>
    <w:p>
      <w:pPr>
        <w:pStyle w:val="2"/>
        <w:rPr>
          <w:rFonts w:hint="eastAsia" w:ascii="仿宋_GB2312" w:eastAsia="仿宋_GB2312"/>
          <w:color w:val="auto"/>
          <w:sz w:val="32"/>
          <w:szCs w:val="32"/>
        </w:rPr>
      </w:pPr>
      <w:bookmarkStart w:id="9" w:name="_Toc72430484"/>
      <w:r>
        <w:rPr>
          <w:rFonts w:hint="eastAsia" w:ascii="黑体" w:eastAsia="黑体"/>
          <w:color w:val="auto"/>
          <w:sz w:val="32"/>
          <w:szCs w:val="32"/>
        </w:rPr>
        <w:t>四、财政拨款收支预算情况说明</w:t>
      </w:r>
      <w:bookmarkEnd w:id="9"/>
    </w:p>
    <w:p>
      <w:pPr>
        <w:spacing w:line="580" w:lineRule="exact"/>
        <w:ind w:firstLine="645"/>
        <w:rPr>
          <w:rFonts w:hint="eastAsia" w:ascii="仿宋_GB2312" w:eastAsia="仿宋_GB2312"/>
          <w:color w:val="auto"/>
          <w:sz w:val="32"/>
          <w:szCs w:val="32"/>
        </w:rPr>
      </w:pP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仿宋_GB2312" w:eastAsia="仿宋_GB2312"/>
          <w:color w:val="auto"/>
          <w:sz w:val="32"/>
          <w:szCs w:val="32"/>
        </w:rPr>
        <w:t>2022年财政拨款收支总预算</w:t>
      </w:r>
      <w:r>
        <w:rPr>
          <w:rFonts w:hint="eastAsia" w:ascii="仿宋_GB2312" w:eastAsia="仿宋_GB2312"/>
          <w:color w:val="auto"/>
          <w:sz w:val="32"/>
          <w:szCs w:val="32"/>
          <w:lang w:val="en-US" w:eastAsia="zh-CN"/>
        </w:rPr>
        <w:t>264.4</w:t>
      </w:r>
      <w:r>
        <w:rPr>
          <w:rFonts w:hint="eastAsia" w:ascii="仿宋_GB2312" w:eastAsia="仿宋_GB2312"/>
          <w:color w:val="auto"/>
          <w:sz w:val="32"/>
          <w:szCs w:val="32"/>
        </w:rPr>
        <w:t>万元，比2021年财政拨款收支总预算增加</w:t>
      </w:r>
      <w:r>
        <w:rPr>
          <w:rFonts w:hint="eastAsia" w:ascii="仿宋_GB2312" w:eastAsia="仿宋_GB2312"/>
          <w:color w:val="auto"/>
          <w:sz w:val="32"/>
          <w:szCs w:val="32"/>
          <w:lang w:val="en-US" w:eastAsia="zh-CN"/>
        </w:rPr>
        <w:t>7.79</w:t>
      </w:r>
      <w:r>
        <w:rPr>
          <w:rFonts w:hint="eastAsia" w:ascii="仿宋_GB2312" w:eastAsia="仿宋_GB2312"/>
          <w:color w:val="auto"/>
          <w:sz w:val="32"/>
          <w:szCs w:val="32"/>
        </w:rPr>
        <w:t>万元，主要原因是</w:t>
      </w:r>
      <w:r>
        <w:rPr>
          <w:rFonts w:hint="eastAsia" w:ascii="Times New Roman" w:hAnsi="Times New Roman" w:eastAsia="仿宋_GB2312" w:cs="Times New Roman"/>
          <w:color w:val="auto"/>
          <w:kern w:val="2"/>
          <w:sz w:val="32"/>
          <w:szCs w:val="32"/>
          <w:lang w:val="en-US" w:eastAsia="zh-CN" w:bidi="ar-SA"/>
        </w:rPr>
        <w:t>今年人员经费有所增加</w:t>
      </w:r>
      <w:r>
        <w:rPr>
          <w:rFonts w:hint="eastAsia" w:ascii="仿宋_GB2312" w:eastAsia="仿宋_GB2312"/>
          <w:color w:val="auto"/>
          <w:sz w:val="32"/>
          <w:szCs w:val="32"/>
        </w:rPr>
        <w:t>。</w:t>
      </w:r>
    </w:p>
    <w:p>
      <w:pPr>
        <w:spacing w:line="600" w:lineRule="exact"/>
        <w:ind w:firstLine="643" w:firstLineChars="200"/>
        <w:rPr>
          <w:rFonts w:hint="eastAsia" w:ascii="仿宋_GB2312" w:eastAsia="仿宋_GB2312"/>
          <w:b/>
          <w:color w:val="auto"/>
          <w:sz w:val="32"/>
          <w:szCs w:val="32"/>
          <w:highlight w:val="none"/>
        </w:rPr>
      </w:pPr>
      <w:r>
        <w:rPr>
          <w:rFonts w:hint="eastAsia" w:ascii="仿宋_GB2312" w:eastAsia="仿宋_GB2312"/>
          <w:b/>
          <w:color w:val="auto"/>
          <w:sz w:val="32"/>
          <w:szCs w:val="32"/>
          <w:highlight w:val="none"/>
          <w:lang w:eastAsia="zh-CN"/>
        </w:rPr>
        <w:drawing>
          <wp:anchor distT="0" distB="0" distL="114300" distR="114300" simplePos="0" relativeHeight="251661312" behindDoc="0" locked="0" layoutInCell="1" allowOverlap="1">
            <wp:simplePos x="0" y="0"/>
            <wp:positionH relativeFrom="column">
              <wp:posOffset>704215</wp:posOffset>
            </wp:positionH>
            <wp:positionV relativeFrom="paragraph">
              <wp:posOffset>137160</wp:posOffset>
            </wp:positionV>
            <wp:extent cx="3588385" cy="2421255"/>
            <wp:effectExtent l="4445" t="4445" r="7620" b="12700"/>
            <wp:wrapTopAndBottom/>
            <wp:docPr id="5" name="图表 5" descr="7b0a202020202263686172745265734964223a202234343838393834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Pr>
          <w:rFonts w:hint="eastAsia" w:ascii="仿宋_GB2312" w:eastAsia="仿宋_GB2312"/>
          <w:b/>
          <w:color w:val="auto"/>
          <w:sz w:val="32"/>
          <w:szCs w:val="32"/>
          <w:highlight w:val="none"/>
        </w:rPr>
        <w:t>图3：财政拨款收支总预算变动情况）（柱状图）</w:t>
      </w:r>
    </w:p>
    <w:p>
      <w:pPr>
        <w:spacing w:line="580" w:lineRule="exact"/>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收入包括：本年一般公共预算拨款收入</w:t>
      </w:r>
      <w:r>
        <w:rPr>
          <w:rFonts w:hint="eastAsia" w:ascii="仿宋_GB2312" w:eastAsia="仿宋_GB2312"/>
          <w:color w:val="auto"/>
          <w:sz w:val="32"/>
          <w:szCs w:val="32"/>
          <w:lang w:val="en-US" w:eastAsia="zh-CN"/>
        </w:rPr>
        <w:t>264.4</w:t>
      </w:r>
      <w:r>
        <w:rPr>
          <w:rFonts w:hint="eastAsia" w:ascii="仿宋_GB2312" w:eastAsia="仿宋_GB2312"/>
          <w:color w:val="auto"/>
          <w:sz w:val="32"/>
          <w:szCs w:val="32"/>
        </w:rPr>
        <w:t>万元，本年政府性基金收入</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万元，上年结转一般公共预算拨款收入</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万元；支出包括：一般公共服务支出</w:t>
      </w:r>
      <w:r>
        <w:rPr>
          <w:rFonts w:hint="eastAsia" w:ascii="仿宋_GB2312" w:eastAsia="仿宋_GB2312"/>
          <w:color w:val="auto"/>
          <w:sz w:val="32"/>
          <w:szCs w:val="32"/>
          <w:lang w:val="en-US" w:eastAsia="zh-CN"/>
        </w:rPr>
        <w:t>229.55</w:t>
      </w:r>
      <w:r>
        <w:rPr>
          <w:rFonts w:hint="eastAsia" w:ascii="仿宋_GB2312" w:eastAsia="仿宋_GB2312"/>
          <w:color w:val="auto"/>
          <w:sz w:val="32"/>
          <w:szCs w:val="32"/>
        </w:rPr>
        <w:t>万元、社会保障和就业支出</w:t>
      </w:r>
      <w:r>
        <w:rPr>
          <w:rFonts w:hint="eastAsia" w:ascii="仿宋_GB2312" w:eastAsia="仿宋_GB2312"/>
          <w:color w:val="auto"/>
          <w:sz w:val="32"/>
          <w:szCs w:val="32"/>
          <w:lang w:val="en-US" w:eastAsia="zh-CN"/>
        </w:rPr>
        <w:t>15.92</w:t>
      </w:r>
      <w:r>
        <w:rPr>
          <w:rFonts w:hint="eastAsia" w:ascii="仿宋_GB2312" w:eastAsia="仿宋_GB2312"/>
          <w:color w:val="auto"/>
          <w:sz w:val="32"/>
          <w:szCs w:val="32"/>
        </w:rPr>
        <w:t>万元、卫生健康支出</w:t>
      </w:r>
      <w:r>
        <w:rPr>
          <w:rFonts w:hint="eastAsia" w:ascii="仿宋_GB2312" w:eastAsia="仿宋_GB2312"/>
          <w:color w:val="auto"/>
          <w:sz w:val="32"/>
          <w:szCs w:val="32"/>
          <w:lang w:val="en-US" w:eastAsia="zh-CN"/>
        </w:rPr>
        <w:t>8.2</w:t>
      </w:r>
      <w:r>
        <w:rPr>
          <w:rFonts w:hint="eastAsia" w:ascii="仿宋_GB2312" w:eastAsia="仿宋_GB2312"/>
          <w:color w:val="auto"/>
          <w:sz w:val="32"/>
          <w:szCs w:val="32"/>
        </w:rPr>
        <w:t>万元、住房保障支出</w:t>
      </w:r>
      <w:r>
        <w:rPr>
          <w:rFonts w:hint="eastAsia" w:ascii="仿宋_GB2312" w:eastAsia="仿宋_GB2312"/>
          <w:color w:val="auto"/>
          <w:sz w:val="32"/>
          <w:szCs w:val="32"/>
          <w:lang w:val="en-US" w:eastAsia="zh-CN"/>
        </w:rPr>
        <w:t>10.74</w:t>
      </w:r>
      <w:r>
        <w:rPr>
          <w:rFonts w:hint="eastAsia" w:ascii="仿宋_GB2312" w:eastAsia="仿宋_GB2312"/>
          <w:color w:val="auto"/>
          <w:sz w:val="32"/>
          <w:szCs w:val="32"/>
        </w:rPr>
        <w:t>万元。</w:t>
      </w:r>
    </w:p>
    <w:p>
      <w:pPr>
        <w:pStyle w:val="2"/>
        <w:rPr>
          <w:rFonts w:hint="eastAsia" w:ascii="仿宋_GB2312" w:eastAsia="仿宋_GB2312"/>
          <w:color w:val="auto"/>
          <w:sz w:val="32"/>
          <w:szCs w:val="32"/>
        </w:rPr>
      </w:pPr>
      <w:bookmarkStart w:id="10" w:name="_Toc72430485"/>
      <w:r>
        <w:rPr>
          <w:rFonts w:hint="eastAsia" w:ascii="黑体" w:eastAsia="黑体"/>
          <w:color w:val="auto"/>
          <w:sz w:val="32"/>
          <w:szCs w:val="32"/>
        </w:rPr>
        <w:t>五、一般公共预算当年拨款情况说明</w:t>
      </w:r>
      <w:bookmarkEnd w:id="10"/>
      <w:r>
        <w:rPr>
          <w:rFonts w:hint="eastAsia" w:ascii="仿宋_GB2312" w:eastAsia="仿宋_GB2312"/>
          <w:color w:val="auto"/>
          <w:sz w:val="32"/>
          <w:szCs w:val="32"/>
        </w:rPr>
        <w:t>　　</w:t>
      </w:r>
    </w:p>
    <w:p>
      <w:pPr>
        <w:pStyle w:val="3"/>
        <w:rPr>
          <w:rFonts w:hint="eastAsia" w:ascii="仿宋_GB2312" w:eastAsia="仿宋_GB2312"/>
          <w:b/>
          <w:bCs/>
          <w:color w:val="auto"/>
        </w:rPr>
      </w:pPr>
      <w:bookmarkStart w:id="11" w:name="_Toc72430486"/>
      <w:r>
        <w:rPr>
          <w:rStyle w:val="11"/>
          <w:rFonts w:hint="eastAsia" w:ascii="仿宋_GB2312" w:eastAsia="仿宋_GB2312"/>
          <w:b/>
          <w:bCs/>
          <w:color w:val="auto"/>
        </w:rPr>
        <w:t>（一）一般公共预算当年拨款规模变化情况</w:t>
      </w:r>
      <w:bookmarkEnd w:id="11"/>
    </w:p>
    <w:p>
      <w:pPr>
        <w:spacing w:line="580" w:lineRule="exact"/>
        <w:ind w:firstLine="640" w:firstLineChars="200"/>
        <w:rPr>
          <w:rFonts w:hint="eastAsia" w:ascii="仿宋_GB2312" w:eastAsia="仿宋_GB2312"/>
          <w:color w:val="auto"/>
          <w:sz w:val="32"/>
          <w:szCs w:val="32"/>
        </w:rPr>
      </w:pP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仿宋_GB2312" w:eastAsia="仿宋_GB2312"/>
          <w:color w:val="auto"/>
          <w:sz w:val="32"/>
          <w:szCs w:val="32"/>
        </w:rPr>
        <w:t>2022年一般公共预算当年拨款</w:t>
      </w:r>
      <w:r>
        <w:rPr>
          <w:rFonts w:hint="eastAsia" w:ascii="仿宋_GB2312" w:eastAsia="仿宋_GB2312"/>
          <w:color w:val="auto"/>
          <w:sz w:val="32"/>
          <w:szCs w:val="32"/>
          <w:lang w:val="en-US" w:eastAsia="zh-CN"/>
        </w:rPr>
        <w:t>264.4</w:t>
      </w:r>
      <w:r>
        <w:rPr>
          <w:rFonts w:hint="eastAsia" w:ascii="仿宋_GB2312" w:eastAsia="仿宋_GB2312"/>
          <w:color w:val="auto"/>
          <w:sz w:val="32"/>
          <w:szCs w:val="32"/>
        </w:rPr>
        <w:t>万元，比2021年预算数增加</w:t>
      </w:r>
      <w:r>
        <w:rPr>
          <w:rFonts w:hint="eastAsia" w:ascii="仿宋_GB2312" w:eastAsia="仿宋_GB2312"/>
          <w:color w:val="auto"/>
          <w:sz w:val="32"/>
          <w:szCs w:val="32"/>
          <w:lang w:val="en-US" w:eastAsia="zh-CN"/>
        </w:rPr>
        <w:t>7.79</w:t>
      </w:r>
      <w:r>
        <w:rPr>
          <w:rFonts w:hint="eastAsia" w:ascii="仿宋_GB2312" w:eastAsia="仿宋_GB2312"/>
          <w:color w:val="auto"/>
          <w:sz w:val="32"/>
          <w:szCs w:val="32"/>
        </w:rPr>
        <w:t>万元。主要是</w:t>
      </w:r>
      <w:r>
        <w:rPr>
          <w:rFonts w:hint="eastAsia" w:ascii="Times New Roman" w:hAnsi="Times New Roman" w:eastAsia="仿宋_GB2312" w:cs="Times New Roman"/>
          <w:color w:val="auto"/>
          <w:kern w:val="2"/>
          <w:sz w:val="32"/>
          <w:szCs w:val="32"/>
          <w:lang w:val="en-US" w:eastAsia="zh-CN" w:bidi="ar-SA"/>
        </w:rPr>
        <w:t>今年人员经费有所增加</w:t>
      </w:r>
      <w:r>
        <w:rPr>
          <w:rFonts w:hint="eastAsia" w:ascii="仿宋_GB2312" w:eastAsia="仿宋_GB2312"/>
          <w:color w:val="auto"/>
          <w:sz w:val="32"/>
          <w:szCs w:val="32"/>
        </w:rPr>
        <w:t>。</w:t>
      </w:r>
    </w:p>
    <w:p>
      <w:pPr>
        <w:spacing w:line="600" w:lineRule="exact"/>
        <w:rPr>
          <w:rFonts w:hint="eastAsia" w:ascii="仿宋_GB2312" w:eastAsia="仿宋_GB2312"/>
          <w:b/>
          <w:color w:val="auto"/>
          <w:sz w:val="32"/>
          <w:szCs w:val="32"/>
          <w:highlight w:val="none"/>
        </w:rPr>
      </w:pPr>
      <w:r>
        <w:rPr>
          <w:rFonts w:hint="eastAsia" w:ascii="仿宋_GB2312" w:eastAsia="仿宋_GB2312"/>
          <w:b/>
          <w:color w:val="auto"/>
          <w:sz w:val="32"/>
          <w:szCs w:val="32"/>
          <w:highlight w:val="none"/>
          <w:lang w:eastAsia="zh-CN"/>
        </w:rPr>
        <w:drawing>
          <wp:anchor distT="0" distB="0" distL="114300" distR="114300" simplePos="0" relativeHeight="251662336" behindDoc="0" locked="0" layoutInCell="1" allowOverlap="1">
            <wp:simplePos x="0" y="0"/>
            <wp:positionH relativeFrom="column">
              <wp:posOffset>702945</wp:posOffset>
            </wp:positionH>
            <wp:positionV relativeFrom="paragraph">
              <wp:posOffset>98425</wp:posOffset>
            </wp:positionV>
            <wp:extent cx="3588385" cy="2421255"/>
            <wp:effectExtent l="4445" t="4445" r="7620" b="12700"/>
            <wp:wrapTopAndBottom/>
            <wp:docPr id="6" name="图表 6" descr="7b0a202020202263686172745265734964223a202234343838393834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Pr>
          <w:rFonts w:hint="eastAsia" w:ascii="仿宋_GB2312" w:eastAsia="仿宋_GB2312"/>
          <w:b/>
          <w:color w:val="auto"/>
          <w:sz w:val="32"/>
          <w:szCs w:val="32"/>
          <w:highlight w:val="none"/>
        </w:rPr>
        <w:t>（图4：一般公共预算财政拨款支出预算变动情况）（柱状图）</w:t>
      </w:r>
    </w:p>
    <w:p>
      <w:pPr>
        <w:pStyle w:val="3"/>
        <w:rPr>
          <w:rFonts w:hint="eastAsia" w:ascii="仿宋_GB2312" w:eastAsia="仿宋_GB2312"/>
          <w:b/>
          <w:bCs/>
          <w:color w:val="auto"/>
        </w:rPr>
      </w:pPr>
      <w:bookmarkStart w:id="12" w:name="_Toc72430487"/>
      <w:r>
        <w:rPr>
          <w:rStyle w:val="11"/>
          <w:rFonts w:hint="eastAsia" w:ascii="仿宋_GB2312" w:eastAsia="仿宋_GB2312"/>
          <w:b/>
          <w:bCs/>
          <w:color w:val="auto"/>
        </w:rPr>
        <w:t>（二）一般公共预算当年拨款结构情况</w:t>
      </w:r>
      <w:bookmarkEnd w:id="12"/>
    </w:p>
    <w:p>
      <w:pPr>
        <w:rPr>
          <w:rFonts w:hint="eastAsia" w:ascii="仿宋" w:hAnsi="仿宋" w:eastAsia="仿宋"/>
          <w:color w:val="auto"/>
          <w:sz w:val="32"/>
          <w:szCs w:val="32"/>
        </w:rPr>
      </w:pPr>
      <w:r>
        <w:rPr>
          <w:rFonts w:hint="eastAsia" w:ascii="仿宋_GB2312" w:eastAsia="仿宋_GB2312"/>
          <w:color w:val="auto"/>
          <w:sz w:val="32"/>
          <w:szCs w:val="32"/>
        </w:rPr>
        <w:t>一般公共服务支出</w:t>
      </w:r>
      <w:r>
        <w:rPr>
          <w:rFonts w:hint="eastAsia" w:ascii="仿宋_GB2312" w:eastAsia="仿宋_GB2312"/>
          <w:color w:val="auto"/>
          <w:sz w:val="32"/>
          <w:szCs w:val="32"/>
          <w:lang w:val="en-US" w:eastAsia="zh-CN"/>
        </w:rPr>
        <w:t>229.55</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86.8</w:t>
      </w:r>
      <w:r>
        <w:rPr>
          <w:rFonts w:hint="eastAsia" w:ascii="仿宋_GB2312" w:eastAsia="仿宋_GB2312"/>
          <w:color w:val="auto"/>
          <w:sz w:val="32"/>
          <w:szCs w:val="32"/>
        </w:rPr>
        <w:t>%；社会保障和就业支出</w:t>
      </w:r>
      <w:r>
        <w:rPr>
          <w:rFonts w:hint="eastAsia" w:ascii="仿宋_GB2312" w:eastAsia="仿宋_GB2312"/>
          <w:color w:val="auto"/>
          <w:sz w:val="32"/>
          <w:szCs w:val="32"/>
          <w:lang w:val="en-US" w:eastAsia="zh-CN"/>
        </w:rPr>
        <w:t>15.92</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%；卫生健康支出</w:t>
      </w:r>
      <w:r>
        <w:rPr>
          <w:rFonts w:hint="eastAsia" w:ascii="仿宋_GB2312" w:eastAsia="仿宋_GB2312"/>
          <w:color w:val="auto"/>
          <w:sz w:val="32"/>
          <w:szCs w:val="32"/>
          <w:lang w:val="en-US" w:eastAsia="zh-CN"/>
        </w:rPr>
        <w:t>8.2</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3.1</w:t>
      </w:r>
      <w:r>
        <w:rPr>
          <w:rFonts w:hint="eastAsia" w:ascii="仿宋_GB2312" w:eastAsia="仿宋_GB2312"/>
          <w:color w:val="auto"/>
          <w:sz w:val="32"/>
          <w:szCs w:val="32"/>
        </w:rPr>
        <w:t>%；住房保障支出</w:t>
      </w:r>
      <w:r>
        <w:rPr>
          <w:rFonts w:hint="eastAsia" w:ascii="仿宋_GB2312" w:eastAsia="仿宋_GB2312"/>
          <w:color w:val="auto"/>
          <w:sz w:val="32"/>
          <w:szCs w:val="32"/>
          <w:lang w:val="en-US" w:eastAsia="zh-CN"/>
        </w:rPr>
        <w:t>10.74</w:t>
      </w:r>
      <w:r>
        <w:rPr>
          <w:rFonts w:hint="eastAsia" w:ascii="仿宋_GB2312" w:eastAsia="仿宋_GB2312"/>
          <w:color w:val="auto"/>
          <w:sz w:val="32"/>
          <w:szCs w:val="32"/>
        </w:rPr>
        <w:t>万元，占</w:t>
      </w:r>
      <w:r>
        <w:rPr>
          <w:rFonts w:hint="eastAsia" w:ascii="仿宋_GB2312" w:eastAsia="仿宋_GB2312"/>
          <w:color w:val="auto"/>
          <w:sz w:val="32"/>
          <w:szCs w:val="32"/>
          <w:lang w:val="en-US" w:eastAsia="zh-CN"/>
        </w:rPr>
        <w:t>4.1</w:t>
      </w:r>
      <w:r>
        <w:rPr>
          <w:rFonts w:hint="eastAsia" w:ascii="仿宋_GB2312" w:eastAsia="仿宋_GB2312"/>
          <w:color w:val="auto"/>
          <w:sz w:val="32"/>
          <w:szCs w:val="32"/>
        </w:rPr>
        <w:t>%。</w:t>
      </w:r>
    </w:p>
    <w:p>
      <w:pPr>
        <w:spacing w:line="600" w:lineRule="exact"/>
        <w:ind w:firstLine="640" w:firstLineChars="200"/>
        <w:rPr>
          <w:rFonts w:hint="eastAsia" w:ascii="仿宋" w:hAnsi="仿宋" w:eastAsia="仿宋"/>
          <w:color w:val="auto"/>
          <w:sz w:val="32"/>
          <w:szCs w:val="32"/>
          <w:highlight w:val="yellow"/>
        </w:rPr>
      </w:pPr>
      <w:r>
        <w:rPr>
          <w:rFonts w:hint="eastAsia" w:ascii="仿宋_GB2312" w:eastAsia="仿宋_GB2312"/>
          <w:color w:val="auto"/>
          <w:sz w:val="32"/>
          <w:szCs w:val="32"/>
          <w:lang w:eastAsia="zh-CN"/>
        </w:rPr>
        <w:drawing>
          <wp:anchor distT="0" distB="0" distL="114300" distR="114300" simplePos="0" relativeHeight="251663360" behindDoc="0" locked="0" layoutInCell="1" allowOverlap="1">
            <wp:simplePos x="0" y="0"/>
            <wp:positionH relativeFrom="column">
              <wp:posOffset>981075</wp:posOffset>
            </wp:positionH>
            <wp:positionV relativeFrom="paragraph">
              <wp:posOffset>121285</wp:posOffset>
            </wp:positionV>
            <wp:extent cx="3588385" cy="2452370"/>
            <wp:effectExtent l="4445" t="4445" r="7620" b="19685"/>
            <wp:wrapTopAndBottom/>
            <wp:docPr id="7" name="图表 7" descr="7b0a202020202263686172745265734964223a20223837333737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spacing w:line="600" w:lineRule="exact"/>
        <w:ind w:firstLine="320" w:firstLineChars="1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（图5：一般公共预算财政拨款支出预算结构）（饼状图）</w:t>
      </w:r>
    </w:p>
    <w:p>
      <w:pPr>
        <w:pStyle w:val="3"/>
        <w:rPr>
          <w:rFonts w:hint="eastAsia" w:ascii="仿宋_GB2312" w:eastAsia="仿宋_GB2312"/>
          <w:b/>
          <w:bCs/>
          <w:color w:val="auto"/>
        </w:rPr>
      </w:pPr>
      <w:bookmarkStart w:id="13" w:name="_Toc72430488"/>
      <w:r>
        <w:rPr>
          <w:rStyle w:val="11"/>
          <w:rFonts w:hint="eastAsia" w:ascii="仿宋_GB2312" w:eastAsia="仿宋_GB2312"/>
          <w:b/>
          <w:bCs/>
          <w:color w:val="auto"/>
        </w:rPr>
        <w:t>（三）一般公共预算当年拨款具体使用情况</w:t>
      </w:r>
      <w:r>
        <w:rPr>
          <w:rFonts w:hint="eastAsia" w:ascii="仿宋_GB2312" w:eastAsia="仿宋_GB2312"/>
          <w:b/>
          <w:bCs/>
          <w:color w:val="auto"/>
        </w:rPr>
        <w:t>：</w:t>
      </w:r>
      <w:bookmarkEnd w:id="13"/>
      <w:r>
        <w:rPr>
          <w:rFonts w:hint="eastAsia" w:ascii="仿宋_GB2312" w:eastAsia="仿宋_GB2312"/>
          <w:b/>
          <w:bCs/>
          <w:color w:val="auto"/>
        </w:rPr>
        <w:t>　　</w:t>
      </w:r>
    </w:p>
    <w:p>
      <w:pPr>
        <w:spacing w:line="620" w:lineRule="exact"/>
        <w:ind w:firstLine="645"/>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1.</w:t>
      </w:r>
      <w:r>
        <w:rPr>
          <w:rFonts w:hint="default" w:ascii="Times New Roman" w:hAnsi="Times New Roman" w:eastAsia="仿宋_GB2312" w:cs="Times New Roman"/>
          <w:color w:val="auto"/>
          <w:sz w:val="32"/>
          <w:szCs w:val="32"/>
        </w:rPr>
        <w:t>一般公共服务支出（类）对外贸易管理（款）行政运行（项）</w:t>
      </w:r>
      <w:r>
        <w:rPr>
          <w:rFonts w:hint="eastAsia" w:ascii="仿宋_GB2312" w:eastAsia="仿宋_GB2312"/>
          <w:color w:val="auto"/>
          <w:sz w:val="32"/>
          <w:szCs w:val="32"/>
        </w:rPr>
        <w:t>:2022年预算数为</w:t>
      </w:r>
      <w:r>
        <w:rPr>
          <w:rFonts w:hint="eastAsia" w:ascii="仿宋_GB2312" w:eastAsia="仿宋_GB2312"/>
          <w:color w:val="auto"/>
          <w:sz w:val="32"/>
          <w:szCs w:val="32"/>
          <w:lang w:val="en-US" w:eastAsia="zh-CN"/>
        </w:rPr>
        <w:t>156.55</w:t>
      </w:r>
      <w:r>
        <w:rPr>
          <w:rFonts w:hint="eastAsia" w:ascii="仿宋_GB2312" w:eastAsia="仿宋_GB2312"/>
          <w:color w:val="auto"/>
          <w:sz w:val="32"/>
          <w:szCs w:val="32"/>
        </w:rPr>
        <w:t>万元，主要用于：</w:t>
      </w:r>
      <w:r>
        <w:rPr>
          <w:rFonts w:hint="default" w:ascii="Times New Roman" w:hAnsi="Times New Roman" w:eastAsia="仿宋_GB2312" w:cs="Times New Roman"/>
          <w:color w:val="auto"/>
          <w:sz w:val="32"/>
          <w:szCs w:val="32"/>
        </w:rPr>
        <w:t>单位的正常运行、开展日常工作的基本支出。</w:t>
      </w:r>
    </w:p>
    <w:p>
      <w:pPr>
        <w:spacing w:line="580" w:lineRule="exact"/>
        <w:ind w:firstLine="640" w:firstLineChars="200"/>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一般公共服务支出（类）对外贸易管理（款）招商引资（项）</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eastAsia" w:ascii="Times New Roman" w:hAnsi="Times New Roman" w:eastAsia="仿宋_GB2312" w:cs="Times New Roman"/>
          <w:color w:val="auto"/>
          <w:sz w:val="32"/>
          <w:szCs w:val="32"/>
          <w:lang w:val="en-US" w:eastAsia="zh-CN"/>
        </w:rPr>
        <w:t>73</w:t>
      </w:r>
      <w:r>
        <w:rPr>
          <w:rFonts w:hint="default" w:ascii="Times New Roman" w:hAnsi="Times New Roman" w:eastAsia="仿宋_GB2312" w:cs="Times New Roman"/>
          <w:color w:val="auto"/>
          <w:sz w:val="32"/>
          <w:szCs w:val="32"/>
        </w:rPr>
        <w:t>万元，主要用于：开展招商引资业务活动开支。</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3.社会保障和就业支出（类）行政事业单位养老支出（款）机关事业单位基本养老保险（项）:202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eastAsia" w:ascii="Times New Roman" w:hAnsi="Times New Roman" w:eastAsia="仿宋_GB2312" w:cs="Times New Roman"/>
          <w:color w:val="auto"/>
          <w:sz w:val="32"/>
          <w:szCs w:val="32"/>
          <w:lang w:val="en-US" w:eastAsia="zh-CN"/>
        </w:rPr>
        <w:t>14.31</w:t>
      </w:r>
      <w:r>
        <w:rPr>
          <w:rFonts w:hint="default" w:ascii="Times New Roman" w:hAnsi="Times New Roman" w:eastAsia="仿宋_GB2312" w:cs="Times New Roman"/>
          <w:color w:val="auto"/>
          <w:sz w:val="32"/>
          <w:szCs w:val="32"/>
        </w:rPr>
        <w:t>万元，主要用于：机关工作人员养老保险支出。</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4.社会保障和就业支出（类）其他社会保障和就业支出（款）其他社会保障和就业支出（项）:202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万元，主要用于：事业人员的工伤、生育保险费的支出。　</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5.卫生健康支出（类）行政事业单位医疗（款）行政单位医疗（项）：202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eastAsia" w:ascii="Times New Roman" w:hAnsi="Times New Roman" w:eastAsia="仿宋_GB2312" w:cs="Times New Roman"/>
          <w:color w:val="auto"/>
          <w:sz w:val="32"/>
          <w:szCs w:val="32"/>
          <w:lang w:val="en-US" w:eastAsia="zh-CN"/>
        </w:rPr>
        <w:t>8.2</w:t>
      </w:r>
      <w:r>
        <w:rPr>
          <w:rFonts w:hint="default" w:ascii="Times New Roman" w:hAnsi="Times New Roman" w:eastAsia="仿宋_GB2312" w:cs="Times New Roman"/>
          <w:color w:val="auto"/>
          <w:sz w:val="32"/>
          <w:szCs w:val="32"/>
        </w:rPr>
        <w:t>万元，主要用于：机关工作人员的医疗保险支出。</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6.住房保障支出（类）住房改革支出（款）住房公积金（项）：202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年预算数为</w:t>
      </w:r>
      <w:r>
        <w:rPr>
          <w:rFonts w:hint="eastAsia" w:ascii="Times New Roman" w:hAnsi="Times New Roman" w:eastAsia="仿宋_GB2312" w:cs="Times New Roman"/>
          <w:color w:val="auto"/>
          <w:sz w:val="32"/>
          <w:szCs w:val="32"/>
          <w:lang w:val="en-US" w:eastAsia="zh-CN"/>
        </w:rPr>
        <w:t>10.74</w:t>
      </w:r>
      <w:r>
        <w:rPr>
          <w:rFonts w:hint="default" w:ascii="Times New Roman" w:hAnsi="Times New Roman" w:eastAsia="仿宋_GB2312" w:cs="Times New Roman"/>
          <w:color w:val="auto"/>
          <w:sz w:val="32"/>
          <w:szCs w:val="32"/>
        </w:rPr>
        <w:t>万元，主要用于：机关工作人员的住房公积金支出。</w:t>
      </w:r>
    </w:p>
    <w:p>
      <w:pPr>
        <w:pStyle w:val="2"/>
        <w:rPr>
          <w:rFonts w:hint="eastAsia" w:ascii="黑体" w:eastAsia="黑体"/>
          <w:color w:val="auto"/>
          <w:sz w:val="32"/>
          <w:szCs w:val="32"/>
        </w:rPr>
      </w:pPr>
      <w:bookmarkStart w:id="14" w:name="_Toc72430489"/>
      <w:r>
        <w:rPr>
          <w:rFonts w:hint="eastAsia" w:ascii="黑体" w:eastAsia="黑体"/>
          <w:color w:val="auto"/>
          <w:sz w:val="32"/>
          <w:szCs w:val="32"/>
        </w:rPr>
        <w:t>六、一般公共预算基本支出情况说明</w:t>
      </w:r>
      <w:bookmarkEnd w:id="14"/>
    </w:p>
    <w:p>
      <w:pPr>
        <w:spacing w:line="580" w:lineRule="exact"/>
        <w:ind w:firstLine="570"/>
        <w:rPr>
          <w:rFonts w:hint="eastAsia" w:ascii="仿宋_GB2312" w:eastAsia="仿宋_GB2312"/>
          <w:color w:val="auto"/>
          <w:sz w:val="32"/>
          <w:szCs w:val="32"/>
        </w:rPr>
      </w:pPr>
      <w:r>
        <w:rPr>
          <w:rFonts w:hint="default" w:ascii="Times New Roman" w:hAnsi="Times New Roman" w:eastAsia="仿宋_GB2312" w:cs="Times New Roman"/>
          <w:color w:val="auto"/>
          <w:kern w:val="2"/>
          <w:sz w:val="32"/>
          <w:szCs w:val="32"/>
          <w:lang w:val="en-US" w:eastAsia="zh-CN" w:bidi="ar-SA"/>
        </w:rPr>
        <w:t>自贡市自流井区投资促进局</w:t>
      </w:r>
      <w:r>
        <w:rPr>
          <w:rFonts w:hint="eastAsia" w:ascii="仿宋_GB2312" w:eastAsia="仿宋_GB2312"/>
          <w:color w:val="auto"/>
          <w:sz w:val="32"/>
          <w:szCs w:val="32"/>
        </w:rPr>
        <w:t>2022年一般公共预算基本支出</w:t>
      </w:r>
      <w:r>
        <w:rPr>
          <w:rFonts w:hint="eastAsia" w:ascii="仿宋_GB2312" w:eastAsia="仿宋_GB2312"/>
          <w:color w:val="auto"/>
          <w:sz w:val="32"/>
          <w:szCs w:val="32"/>
          <w:lang w:val="en-US" w:eastAsia="zh-CN"/>
        </w:rPr>
        <w:t>191.4</w:t>
      </w:r>
      <w:r>
        <w:rPr>
          <w:rFonts w:hint="eastAsia" w:ascii="仿宋_GB2312" w:eastAsia="仿宋_GB2312"/>
          <w:color w:val="auto"/>
          <w:sz w:val="32"/>
          <w:szCs w:val="32"/>
        </w:rPr>
        <w:t>万元，其中：</w:t>
      </w:r>
    </w:p>
    <w:p>
      <w:pPr>
        <w:spacing w:line="580" w:lineRule="exact"/>
        <w:rPr>
          <w:rFonts w:hint="eastAsia" w:ascii="仿宋_GB2312" w:eastAsia="仿宋_GB2312"/>
          <w:color w:val="auto"/>
          <w:sz w:val="32"/>
          <w:szCs w:val="32"/>
        </w:rPr>
      </w:pPr>
      <w:r>
        <w:rPr>
          <w:rFonts w:hint="eastAsia" w:ascii="仿宋_GB2312" w:eastAsia="仿宋_GB2312"/>
          <w:color w:val="auto"/>
          <w:sz w:val="32"/>
          <w:szCs w:val="32"/>
        </w:rPr>
        <w:t>　　人员经费</w:t>
      </w:r>
      <w:r>
        <w:rPr>
          <w:rFonts w:hint="eastAsia" w:ascii="仿宋_GB2312" w:eastAsia="仿宋_GB2312"/>
          <w:color w:val="auto"/>
          <w:sz w:val="32"/>
          <w:szCs w:val="32"/>
          <w:lang w:val="en-US" w:eastAsia="zh-CN"/>
        </w:rPr>
        <w:t>144.04</w:t>
      </w:r>
      <w:r>
        <w:rPr>
          <w:rFonts w:hint="eastAsia" w:ascii="仿宋_GB2312" w:eastAsia="仿宋_GB2312"/>
          <w:color w:val="auto"/>
          <w:sz w:val="32"/>
          <w:szCs w:val="32"/>
        </w:rPr>
        <w:t>万元，主要包括：基本工资、津贴补贴、奖金、社会保险缴费、绩效工资等支出。</w:t>
      </w:r>
    </w:p>
    <w:p>
      <w:pPr>
        <w:spacing w:line="580" w:lineRule="exact"/>
        <w:ind w:firstLine="570"/>
        <w:rPr>
          <w:rFonts w:hint="eastAsia" w:ascii="仿宋_GB2312" w:eastAsia="仿宋_GB2312"/>
          <w:color w:val="auto"/>
          <w:sz w:val="32"/>
          <w:szCs w:val="32"/>
        </w:rPr>
      </w:pPr>
      <w:r>
        <w:rPr>
          <w:rFonts w:hint="eastAsia" w:ascii="仿宋_GB2312" w:eastAsia="仿宋_GB2312"/>
          <w:color w:val="auto"/>
          <w:sz w:val="32"/>
          <w:szCs w:val="32"/>
        </w:rPr>
        <w:t>公用经费</w:t>
      </w:r>
      <w:r>
        <w:rPr>
          <w:rFonts w:hint="eastAsia" w:ascii="仿宋_GB2312" w:eastAsia="仿宋_GB2312"/>
          <w:color w:val="auto"/>
          <w:sz w:val="32"/>
          <w:szCs w:val="32"/>
          <w:lang w:val="en-US" w:eastAsia="zh-CN"/>
        </w:rPr>
        <w:t>47.36</w:t>
      </w:r>
      <w:r>
        <w:rPr>
          <w:rFonts w:hint="eastAsia" w:ascii="仿宋_GB2312" w:eastAsia="仿宋_GB2312"/>
          <w:color w:val="auto"/>
          <w:sz w:val="32"/>
          <w:szCs w:val="32"/>
        </w:rPr>
        <w:t>万元，主要包括：办公费、印刷费、手续费、水费、电费、邮电费、差旅费、维修（护）费、会议费、培训费、劳务费等支出。</w:t>
      </w:r>
    </w:p>
    <w:p>
      <w:pPr>
        <w:pStyle w:val="2"/>
        <w:rPr>
          <w:rFonts w:hint="eastAsia" w:ascii="黑体" w:eastAsia="黑体"/>
          <w:color w:val="auto"/>
          <w:sz w:val="32"/>
          <w:szCs w:val="32"/>
        </w:rPr>
      </w:pPr>
      <w:bookmarkStart w:id="15" w:name="_Toc72430490"/>
      <w:r>
        <w:rPr>
          <w:rFonts w:hint="eastAsia" w:ascii="黑体" w:eastAsia="黑体"/>
          <w:color w:val="auto"/>
          <w:sz w:val="32"/>
          <w:szCs w:val="32"/>
        </w:rPr>
        <w:t>七、“三公”经费财政拨款预算安排情况</w:t>
      </w:r>
      <w:bookmarkEnd w:id="15"/>
    </w:p>
    <w:p>
      <w:pPr>
        <w:spacing w:line="620" w:lineRule="exact"/>
        <w:ind w:firstLine="640" w:firstLineChars="200"/>
        <w:rPr>
          <w:rFonts w:hint="eastAsia" w:ascii="仿宋_GB2312" w:eastAsia="仿宋_GB2312"/>
          <w:color w:val="auto"/>
          <w:sz w:val="32"/>
          <w:szCs w:val="32"/>
          <w:highlight w:val="none"/>
        </w:rPr>
      </w:pPr>
      <w:r>
        <w:rPr>
          <w:rFonts w:hint="default" w:ascii="Times New Roman" w:hAnsi="Times New Roman" w:eastAsia="仿宋_GB2312" w:cs="Times New Roman"/>
          <w:color w:val="auto"/>
          <w:sz w:val="32"/>
          <w:szCs w:val="32"/>
          <w:highlight w:val="none"/>
        </w:rPr>
        <w:t>自贡市自流井区投资促进局</w:t>
      </w:r>
      <w:r>
        <w:rPr>
          <w:rFonts w:hint="eastAsia" w:ascii="仿宋_GB2312" w:eastAsia="仿宋_GB2312"/>
          <w:color w:val="auto"/>
          <w:sz w:val="32"/>
          <w:szCs w:val="32"/>
          <w:highlight w:val="none"/>
        </w:rPr>
        <w:t>2022年“三公”经费财政拨款预算数</w:t>
      </w:r>
      <w:r>
        <w:rPr>
          <w:rFonts w:hint="eastAsia" w:ascii="仿宋_GB2312" w:eastAsia="仿宋_GB2312"/>
          <w:color w:val="auto"/>
          <w:sz w:val="32"/>
          <w:szCs w:val="32"/>
          <w:highlight w:val="none"/>
          <w:lang w:val="en-US" w:eastAsia="zh-CN"/>
        </w:rPr>
        <w:t>0.23</w:t>
      </w:r>
      <w:r>
        <w:rPr>
          <w:rFonts w:hint="eastAsia" w:ascii="仿宋_GB2312" w:eastAsia="仿宋_GB2312"/>
          <w:color w:val="auto"/>
          <w:sz w:val="32"/>
          <w:szCs w:val="32"/>
          <w:highlight w:val="none"/>
        </w:rPr>
        <w:t>万元，较2021年预算持平，</w:t>
      </w:r>
      <w:r>
        <w:rPr>
          <w:rFonts w:ascii="仿宋_GB2312" w:eastAsia="仿宋_GB2312"/>
          <w:color w:val="auto"/>
          <w:sz w:val="32"/>
          <w:szCs w:val="32"/>
          <w:highlight w:val="none"/>
        </w:rPr>
        <w:t>其中：</w:t>
      </w:r>
      <w:r>
        <w:rPr>
          <w:rFonts w:hint="eastAsia" w:ascii="仿宋_GB2312" w:eastAsia="仿宋_GB2312"/>
          <w:color w:val="auto"/>
          <w:sz w:val="32"/>
          <w:szCs w:val="32"/>
          <w:highlight w:val="none"/>
        </w:rPr>
        <w:t>因公出国（境）经费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万元，公务接待费</w:t>
      </w:r>
      <w:r>
        <w:rPr>
          <w:rFonts w:hint="eastAsia" w:ascii="仿宋_GB2312" w:eastAsia="仿宋_GB2312"/>
          <w:color w:val="auto"/>
          <w:sz w:val="32"/>
          <w:szCs w:val="32"/>
          <w:highlight w:val="none"/>
          <w:lang w:val="en-US" w:eastAsia="zh-CN"/>
        </w:rPr>
        <w:t>0.23</w:t>
      </w:r>
      <w:r>
        <w:rPr>
          <w:rFonts w:hint="eastAsia" w:ascii="仿宋_GB2312" w:eastAsia="仿宋_GB2312"/>
          <w:color w:val="auto"/>
          <w:sz w:val="32"/>
          <w:szCs w:val="32"/>
          <w:highlight w:val="none"/>
        </w:rPr>
        <w:t>万元，公务用车购置及运行维护费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(公务用车购置费0万元，公务用车运行费0万元）</w:t>
      </w:r>
      <w:r>
        <w:rPr>
          <w:rFonts w:hint="eastAsia" w:ascii="仿宋_GB2312" w:eastAsia="仿宋_GB2312"/>
          <w:color w:val="auto"/>
          <w:sz w:val="32"/>
          <w:szCs w:val="32"/>
          <w:highlight w:val="none"/>
        </w:rPr>
        <w:t>。</w:t>
      </w:r>
    </w:p>
    <w:p>
      <w:pPr>
        <w:spacing w:line="620" w:lineRule="exact"/>
        <w:ind w:firstLine="640" w:firstLineChars="200"/>
        <w:rPr>
          <w:rFonts w:hint="eastAsia" w:ascii="仿宋_GB2312" w:eastAsia="仿宋_GB2312"/>
          <w:color w:val="auto"/>
          <w:sz w:val="32"/>
          <w:szCs w:val="32"/>
          <w:highlight w:val="none"/>
        </w:rPr>
      </w:pPr>
    </w:p>
    <w:p>
      <w:pPr>
        <w:spacing w:line="62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lang w:eastAsia="zh-CN"/>
        </w:rPr>
        <w:drawing>
          <wp:anchor distT="0" distB="0" distL="114300" distR="114300" simplePos="0" relativeHeight="251664384" behindDoc="0" locked="0" layoutInCell="1" allowOverlap="1">
            <wp:simplePos x="0" y="0"/>
            <wp:positionH relativeFrom="column">
              <wp:posOffset>854075</wp:posOffset>
            </wp:positionH>
            <wp:positionV relativeFrom="paragraph">
              <wp:posOffset>185420</wp:posOffset>
            </wp:positionV>
            <wp:extent cx="3588385" cy="2452370"/>
            <wp:effectExtent l="4445" t="4445" r="7620" b="19685"/>
            <wp:wrapTopAndBottom/>
            <wp:docPr id="8" name="图表 8" descr="7b0a202020202263686172745265734964223a20223837333737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pPr>
        <w:spacing w:line="600" w:lineRule="exact"/>
        <w:ind w:firstLine="640" w:firstLineChars="2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（图6：“三公”经费财政拨款支出结构）（饼状图）</w:t>
      </w:r>
    </w:p>
    <w:p>
      <w:pPr>
        <w:spacing w:line="600" w:lineRule="exact"/>
        <w:ind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rPr>
        <w:t>（一）因公出国（境）经费</w:t>
      </w:r>
      <w:r>
        <w:rPr>
          <w:rFonts w:hint="eastAsia"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rPr>
        <w:t>万元，较2021年预算持平。</w:t>
      </w:r>
      <w:r>
        <w:rPr>
          <w:rFonts w:hint="eastAsia" w:eastAsia="仿宋_GB2312" w:cs="Times New Roman"/>
          <w:color w:val="auto"/>
          <w:sz w:val="32"/>
          <w:szCs w:val="32"/>
          <w:highlight w:val="none"/>
          <w:lang w:eastAsia="zh-CN"/>
        </w:rPr>
        <w:t>主要原因是本年无因公出国（境）人员。</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2022年拟安排出国（境）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人次。</w:t>
      </w:r>
    </w:p>
    <w:p>
      <w:pPr>
        <w:spacing w:line="620" w:lineRule="exact"/>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（二）公务接待费</w:t>
      </w:r>
      <w:r>
        <w:rPr>
          <w:rFonts w:hint="eastAsia" w:ascii="仿宋_GB2312" w:eastAsia="仿宋_GB2312"/>
          <w:color w:val="auto"/>
          <w:sz w:val="32"/>
          <w:szCs w:val="32"/>
          <w:highlight w:val="none"/>
          <w:lang w:val="en-US" w:eastAsia="zh-CN"/>
        </w:rPr>
        <w:t>0.23</w:t>
      </w:r>
      <w:r>
        <w:rPr>
          <w:rFonts w:hint="eastAsia" w:ascii="仿宋_GB2312" w:eastAsia="仿宋_GB2312"/>
          <w:color w:val="auto"/>
          <w:sz w:val="32"/>
          <w:szCs w:val="32"/>
          <w:highlight w:val="none"/>
        </w:rPr>
        <w:t>万元，较2021年预算持平。</w:t>
      </w:r>
      <w:r>
        <w:rPr>
          <w:rFonts w:hint="eastAsia" w:ascii="仿宋_GB2312" w:eastAsia="仿宋_GB2312"/>
          <w:color w:val="auto"/>
          <w:sz w:val="32"/>
          <w:szCs w:val="32"/>
          <w:highlight w:val="none"/>
          <w:lang w:eastAsia="zh-CN"/>
        </w:rPr>
        <w:t>主要原因是今年无增加接待需求。</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2022年公务接待费计划用于执行公务、考察调研、检查指导等公务活动开支。</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（三）公务用车购置及运行维护费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万元，较2021年预算持平</w:t>
      </w:r>
      <w:r>
        <w:rPr>
          <w:rFonts w:hint="eastAsia" w:ascii="仿宋_GB2312" w:eastAsia="仿宋_GB2312"/>
          <w:color w:val="auto"/>
          <w:sz w:val="32"/>
          <w:szCs w:val="32"/>
          <w:highlight w:val="none"/>
          <w:lang w:val="en-US" w:eastAsia="zh-CN"/>
        </w:rPr>
        <w:t>,主要原因是今年没有公车购置需求</w:t>
      </w:r>
      <w:r>
        <w:rPr>
          <w:rFonts w:hint="eastAsia" w:ascii="仿宋_GB2312" w:eastAsia="仿宋_GB2312"/>
          <w:color w:val="auto"/>
          <w:sz w:val="32"/>
          <w:szCs w:val="32"/>
          <w:highlight w:val="none"/>
        </w:rPr>
        <w:t>。</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单位现有公务用车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辆，多功能乘用车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p>
    <w:p>
      <w:pPr>
        <w:spacing w:line="620" w:lineRule="exact"/>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2022年安排公务用车购置费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，较</w:t>
      </w:r>
      <w:r>
        <w:rPr>
          <w:rFonts w:hint="eastAsia" w:ascii="仿宋_GB2312" w:eastAsia="仿宋_GB2312"/>
          <w:color w:val="auto"/>
          <w:sz w:val="32"/>
          <w:szCs w:val="32"/>
          <w:highlight w:val="none"/>
          <w:lang w:val="en-US" w:eastAsia="zh-CN"/>
        </w:rPr>
        <w:t>2021年预算持平，主要原因是今年没有公车购置需求</w:t>
      </w:r>
      <w:r>
        <w:rPr>
          <w:rFonts w:hint="eastAsia" w:ascii="仿宋_GB2312" w:eastAsia="仿宋_GB2312"/>
          <w:color w:val="auto"/>
          <w:sz w:val="32"/>
          <w:szCs w:val="32"/>
          <w:highlight w:val="none"/>
        </w:rPr>
        <w:t>。</w:t>
      </w:r>
    </w:p>
    <w:p>
      <w:pPr>
        <w:spacing w:line="620" w:lineRule="exact"/>
        <w:ind w:firstLine="640"/>
        <w:rPr>
          <w:rFonts w:hint="eastAsia" w:ascii="Times New Roman" w:hAnsi="Times New Roman" w:eastAsia="仿宋_GB2312" w:cs="Times New Roman"/>
          <w:color w:val="auto"/>
          <w:sz w:val="32"/>
          <w:szCs w:val="32"/>
          <w:lang w:eastAsia="zh-CN"/>
        </w:rPr>
      </w:pPr>
      <w:r>
        <w:rPr>
          <w:rFonts w:hint="eastAsia" w:ascii="仿宋_GB2312" w:eastAsia="仿宋_GB2312"/>
          <w:color w:val="auto"/>
          <w:sz w:val="32"/>
          <w:szCs w:val="32"/>
          <w:highlight w:val="none"/>
        </w:rPr>
        <w:t>2022年安排公务用车运行维护费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较</w:t>
      </w:r>
      <w:r>
        <w:rPr>
          <w:rFonts w:hint="eastAsia" w:ascii="仿宋_GB2312" w:eastAsia="仿宋_GB2312"/>
          <w:color w:val="auto"/>
          <w:sz w:val="32"/>
          <w:szCs w:val="32"/>
          <w:highlight w:val="none"/>
          <w:lang w:val="en-US" w:eastAsia="zh-CN"/>
        </w:rPr>
        <w:t>2021年预算持平，</w:t>
      </w:r>
      <w:r>
        <w:rPr>
          <w:rFonts w:hint="default" w:ascii="Times New Roman" w:hAnsi="Times New Roman" w:eastAsia="仿宋_GB2312" w:cs="Times New Roman"/>
          <w:color w:val="auto"/>
          <w:sz w:val="32"/>
          <w:szCs w:val="32"/>
        </w:rPr>
        <w:t>用于</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辆公务用车</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（燃油、维修、保险）等方面支出。</w:t>
      </w:r>
    </w:p>
    <w:p>
      <w:pPr>
        <w:spacing w:line="620" w:lineRule="exact"/>
        <w:ind w:firstLine="640"/>
        <w:rPr>
          <w:rFonts w:hint="eastAsia" w:ascii="仿宋_GB2312" w:eastAsia="仿宋_GB2312"/>
          <w:color w:val="auto"/>
          <w:sz w:val="32"/>
          <w:szCs w:val="32"/>
        </w:rPr>
      </w:pPr>
    </w:p>
    <w:p>
      <w:pPr>
        <w:pStyle w:val="2"/>
        <w:rPr>
          <w:rFonts w:hint="eastAsia" w:ascii="仿宋_GB2312" w:eastAsia="仿宋_GB2312"/>
          <w:color w:val="auto"/>
          <w:sz w:val="32"/>
          <w:szCs w:val="32"/>
        </w:rPr>
      </w:pPr>
      <w:bookmarkStart w:id="16" w:name="_Toc72430491"/>
      <w:r>
        <w:rPr>
          <w:rFonts w:hint="eastAsia" w:ascii="黑体" w:eastAsia="黑体"/>
          <w:color w:val="auto"/>
          <w:sz w:val="32"/>
          <w:szCs w:val="32"/>
        </w:rPr>
        <w:t>八、政府性基金预算支出情况说明</w:t>
      </w:r>
      <w:bookmarkEnd w:id="16"/>
      <w:r>
        <w:rPr>
          <w:rFonts w:hint="eastAsia" w:ascii="仿宋_GB2312" w:eastAsia="仿宋_GB2312"/>
          <w:color w:val="auto"/>
          <w:sz w:val="32"/>
          <w:szCs w:val="32"/>
        </w:rPr>
        <w:t>　</w:t>
      </w:r>
    </w:p>
    <w:p>
      <w:pPr>
        <w:spacing w:line="620" w:lineRule="exact"/>
        <w:ind w:firstLine="640"/>
        <w:rPr>
          <w:rFonts w:hint="eastAsia" w:ascii="仿宋_GB2312" w:eastAsia="仿宋_GB2312"/>
          <w:color w:val="auto"/>
          <w:sz w:val="32"/>
          <w:szCs w:val="32"/>
        </w:rPr>
      </w:pP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2022年使用政府性基金预算拨款安排</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p>
    <w:p>
      <w:pPr>
        <w:pStyle w:val="2"/>
        <w:rPr>
          <w:rFonts w:hint="eastAsia" w:ascii="黑体" w:eastAsia="黑体"/>
          <w:color w:val="auto"/>
          <w:sz w:val="32"/>
          <w:szCs w:val="32"/>
        </w:rPr>
      </w:pPr>
      <w:bookmarkStart w:id="17" w:name="_Toc72430492"/>
      <w:r>
        <w:rPr>
          <w:rFonts w:hint="eastAsia" w:ascii="黑体" w:eastAsia="黑体"/>
          <w:color w:val="auto"/>
          <w:sz w:val="32"/>
          <w:szCs w:val="32"/>
        </w:rPr>
        <w:t>九、国有资本经营预算支出情况说明</w:t>
      </w:r>
      <w:bookmarkEnd w:id="17"/>
    </w:p>
    <w:p>
      <w:pPr>
        <w:rPr>
          <w:rFonts w:hint="eastAsia" w:ascii="仿宋_GB2312" w:eastAsia="仿宋_GB2312"/>
          <w:color w:val="auto"/>
          <w:sz w:val="28"/>
          <w:szCs w:val="28"/>
        </w:rPr>
      </w:pPr>
      <w:r>
        <w:rPr>
          <w:rFonts w:hint="eastAsia" w:ascii="仿宋_GB2312" w:eastAsia="仿宋_GB2312"/>
          <w:color w:val="auto"/>
          <w:sz w:val="32"/>
          <w:szCs w:val="32"/>
        </w:rPr>
        <w:t>　　</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2022年没有使用国有资本经营预算拨款安排的支出。</w:t>
      </w:r>
    </w:p>
    <w:p>
      <w:pPr>
        <w:pStyle w:val="2"/>
        <w:rPr>
          <w:rFonts w:hint="eastAsia" w:ascii="黑体" w:eastAsia="黑体"/>
          <w:color w:val="auto"/>
          <w:sz w:val="32"/>
          <w:szCs w:val="32"/>
        </w:rPr>
      </w:pPr>
      <w:bookmarkStart w:id="18" w:name="_Toc72430493"/>
      <w:r>
        <w:rPr>
          <w:rFonts w:hint="eastAsia" w:ascii="黑体" w:eastAsia="黑体"/>
          <w:color w:val="auto"/>
          <w:sz w:val="32"/>
          <w:szCs w:val="32"/>
        </w:rPr>
        <w:t>十、其他重要事项的情况说明</w:t>
      </w:r>
      <w:bookmarkEnd w:id="18"/>
    </w:p>
    <w:p>
      <w:pPr>
        <w:pStyle w:val="3"/>
        <w:rPr>
          <w:rFonts w:hint="eastAsia" w:ascii="仿宋_GB2312" w:eastAsia="仿宋_GB2312"/>
          <w:color w:val="auto"/>
        </w:rPr>
      </w:pPr>
      <w:bookmarkStart w:id="19" w:name="_Toc72430494"/>
      <w:r>
        <w:rPr>
          <w:rFonts w:hint="eastAsia" w:ascii="仿宋_GB2312" w:eastAsia="仿宋_GB2312"/>
          <w:color w:val="auto"/>
        </w:rPr>
        <w:t>（一）机关运行经费情况</w:t>
      </w:r>
      <w:bookmarkEnd w:id="19"/>
    </w:p>
    <w:p>
      <w:pPr>
        <w:spacing w:line="620" w:lineRule="exact"/>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2022年，</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履行一般行政管理职能、维持机关日常运转而开支的机关运行经费财政拨款预算为</w:t>
      </w:r>
      <w:r>
        <w:rPr>
          <w:rFonts w:hint="eastAsia" w:ascii="仿宋_GB2312" w:eastAsia="仿宋_GB2312"/>
          <w:color w:val="auto"/>
          <w:sz w:val="32"/>
          <w:szCs w:val="32"/>
          <w:lang w:val="en-US" w:eastAsia="zh-CN"/>
        </w:rPr>
        <w:t>47.36</w:t>
      </w:r>
      <w:r>
        <w:rPr>
          <w:rFonts w:hint="eastAsia" w:ascii="仿宋_GB2312" w:eastAsia="仿宋_GB2312"/>
          <w:color w:val="auto"/>
          <w:sz w:val="32"/>
          <w:szCs w:val="32"/>
        </w:rPr>
        <w:t>万元，比2021年预算减少</w:t>
      </w:r>
      <w:r>
        <w:rPr>
          <w:rFonts w:hint="eastAsia" w:ascii="仿宋_GB2312" w:eastAsia="仿宋_GB2312"/>
          <w:color w:val="auto"/>
          <w:sz w:val="32"/>
          <w:szCs w:val="32"/>
          <w:lang w:val="en-US" w:eastAsia="zh-CN"/>
        </w:rPr>
        <w:t>1.44</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2.9</w:t>
      </w:r>
      <w:r>
        <w:rPr>
          <w:rFonts w:hint="eastAsia" w:ascii="仿宋_GB2312" w:eastAsia="仿宋_GB2312"/>
          <w:color w:val="auto"/>
          <w:sz w:val="32"/>
          <w:szCs w:val="32"/>
        </w:rPr>
        <w:t>%，</w:t>
      </w:r>
      <w:r>
        <w:rPr>
          <w:rFonts w:hint="eastAsia" w:ascii="仿宋_GB2312" w:hAnsi="Times New Roman" w:eastAsia="仿宋_GB2312" w:cs="Times New Roman"/>
          <w:color w:val="auto"/>
          <w:sz w:val="32"/>
          <w:szCs w:val="32"/>
        </w:rPr>
        <w:t>主要原因是</w:t>
      </w:r>
      <w:r>
        <w:rPr>
          <w:rFonts w:hint="eastAsia" w:ascii="仿宋_GB2312" w:eastAsia="仿宋_GB2312"/>
          <w:color w:val="auto"/>
          <w:sz w:val="32"/>
          <w:szCs w:val="32"/>
        </w:rPr>
        <w:t>：</w:t>
      </w:r>
      <w:r>
        <w:rPr>
          <w:rFonts w:hint="eastAsia" w:ascii="仿宋_GB2312" w:eastAsia="仿宋_GB2312"/>
          <w:color w:val="auto"/>
          <w:sz w:val="32"/>
          <w:szCs w:val="32"/>
          <w:lang w:eastAsia="zh-CN"/>
        </w:rPr>
        <w:t>人员减少。</w:t>
      </w:r>
    </w:p>
    <w:p>
      <w:pPr>
        <w:pStyle w:val="3"/>
        <w:rPr>
          <w:rFonts w:hint="eastAsia" w:ascii="仿宋_GB2312" w:eastAsia="仿宋_GB2312"/>
          <w:color w:val="auto"/>
        </w:rPr>
      </w:pPr>
      <w:bookmarkStart w:id="20" w:name="_Toc72430495"/>
      <w:r>
        <w:rPr>
          <w:rFonts w:hint="eastAsia" w:ascii="仿宋_GB2312" w:eastAsia="仿宋_GB2312"/>
          <w:color w:val="auto"/>
        </w:rPr>
        <w:t>（二）政府采购情况</w:t>
      </w:r>
      <w:bookmarkEnd w:id="20"/>
    </w:p>
    <w:p>
      <w:pPr>
        <w:ind w:firstLine="570"/>
        <w:rPr>
          <w:rFonts w:hint="eastAsia" w:ascii="仿宋_GB2312" w:eastAsia="仿宋_GB2312"/>
          <w:color w:val="auto"/>
          <w:sz w:val="32"/>
          <w:szCs w:val="32"/>
        </w:rPr>
      </w:pPr>
      <w:r>
        <w:rPr>
          <w:rFonts w:hint="eastAsia" w:ascii="仿宋_GB2312" w:eastAsia="仿宋_GB2312"/>
          <w:color w:val="auto"/>
          <w:sz w:val="32"/>
          <w:szCs w:val="32"/>
        </w:rPr>
        <w:t>2022年，</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安排政府采购预算</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p>
    <w:p>
      <w:pPr>
        <w:pStyle w:val="3"/>
        <w:rPr>
          <w:rFonts w:hint="eastAsia" w:ascii="仿宋_GB2312" w:eastAsia="仿宋_GB2312"/>
          <w:color w:val="auto"/>
        </w:rPr>
      </w:pPr>
      <w:bookmarkStart w:id="21" w:name="_Toc72430496"/>
      <w:r>
        <w:rPr>
          <w:rFonts w:hint="eastAsia" w:ascii="仿宋_GB2312" w:eastAsia="仿宋_GB2312"/>
          <w:color w:val="auto"/>
        </w:rPr>
        <w:t>（三）国有资产占有使用情况</w:t>
      </w:r>
      <w:bookmarkEnd w:id="21"/>
    </w:p>
    <w:p>
      <w:pPr>
        <w:autoSpaceDE w:val="0"/>
        <w:autoSpaceDN w:val="0"/>
        <w:adjustRightInd w:val="0"/>
        <w:jc w:val="left"/>
        <w:rPr>
          <w:rFonts w:hint="eastAsia" w:ascii="仿宋_GB2312" w:eastAsia="仿宋_GB2312"/>
          <w:color w:val="auto"/>
          <w:sz w:val="32"/>
          <w:szCs w:val="32"/>
        </w:rPr>
      </w:pPr>
      <w:r>
        <w:rPr>
          <w:rFonts w:hint="eastAsia" w:ascii="仿宋_GB2312" w:eastAsia="仿宋_GB2312"/>
          <w:color w:val="auto"/>
          <w:sz w:val="28"/>
          <w:szCs w:val="28"/>
        </w:rPr>
        <w:t>　　</w:t>
      </w:r>
      <w:r>
        <w:rPr>
          <w:rFonts w:hint="eastAsia" w:ascii="仿宋_GB2312" w:eastAsia="仿宋_GB2312"/>
          <w:color w:val="auto"/>
          <w:sz w:val="32"/>
          <w:szCs w:val="32"/>
        </w:rPr>
        <w:t>截至2021年底，</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所属各预算单位共有车辆</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辆，其中，一般公务用车</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辆、执法执勤用车</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辆。单位价值100万元以上大型设备</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台（套）。</w:t>
      </w:r>
    </w:p>
    <w:p>
      <w:pPr>
        <w:autoSpaceDE w:val="0"/>
        <w:autoSpaceDN w:val="0"/>
        <w:adjustRightInd w:val="0"/>
        <w:ind w:firstLine="640" w:firstLineChars="200"/>
        <w:jc w:val="left"/>
        <w:rPr>
          <w:rFonts w:hint="eastAsia" w:ascii="仿宋_GB2312" w:eastAsia="仿宋_GB2312"/>
          <w:color w:val="auto"/>
          <w:sz w:val="32"/>
          <w:szCs w:val="32"/>
        </w:rPr>
      </w:pPr>
      <w:r>
        <w:rPr>
          <w:rFonts w:hint="eastAsia" w:ascii="仿宋_GB2312" w:eastAsia="仿宋_GB2312"/>
          <w:color w:val="auto"/>
          <w:sz w:val="32"/>
          <w:szCs w:val="32"/>
        </w:rPr>
        <w:t>2022年部门预算安排购置一般公务用车</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辆、执法执勤用车</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辆，单位价值100万元以上大型设备</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台（套）。</w:t>
      </w:r>
    </w:p>
    <w:p>
      <w:pPr>
        <w:pStyle w:val="3"/>
        <w:rPr>
          <w:rFonts w:hint="eastAsia" w:ascii="楷体_GB2312" w:eastAsia="楷体_GB2312"/>
          <w:b w:val="0"/>
          <w:bCs w:val="0"/>
          <w:color w:val="auto"/>
          <w:sz w:val="28"/>
          <w:szCs w:val="28"/>
        </w:rPr>
      </w:pPr>
      <w:bookmarkStart w:id="22" w:name="_Toc72430497"/>
      <w:r>
        <w:rPr>
          <w:rFonts w:hint="eastAsia" w:ascii="仿宋_GB2312" w:eastAsia="仿宋_GB2312"/>
          <w:color w:val="auto"/>
        </w:rPr>
        <w:t>（四）绩效目标设置情况</w:t>
      </w:r>
      <w:bookmarkEnd w:id="22"/>
    </w:p>
    <w:p>
      <w:pPr>
        <w:ind w:firstLine="570"/>
        <w:rPr>
          <w:rFonts w:hint="eastAsia" w:ascii="仿宋_GB2312" w:eastAsia="仿宋_GB2312"/>
          <w:color w:val="auto"/>
          <w:sz w:val="32"/>
          <w:szCs w:val="32"/>
        </w:rPr>
      </w:pPr>
      <w:r>
        <w:rPr>
          <w:rFonts w:hint="eastAsia" w:ascii="仿宋_GB2312" w:eastAsia="仿宋_GB2312"/>
          <w:color w:val="auto"/>
          <w:sz w:val="32"/>
          <w:szCs w:val="32"/>
        </w:rPr>
        <w:t>绩效目标是预算编制的前提和基础，按照“费随事定”的原则，2022年</w:t>
      </w:r>
      <w:r>
        <w:rPr>
          <w:rFonts w:hint="default" w:ascii="Times New Roman" w:hAnsi="Times New Roman" w:eastAsia="仿宋_GB2312" w:cs="Times New Roman"/>
          <w:color w:val="auto"/>
          <w:sz w:val="32"/>
          <w:szCs w:val="32"/>
        </w:rPr>
        <w:t>自贡市自流井区投资促进局</w:t>
      </w:r>
      <w:r>
        <w:rPr>
          <w:rFonts w:hint="eastAsia" w:ascii="仿宋_GB2312" w:eastAsia="仿宋_GB2312"/>
          <w:color w:val="auto"/>
          <w:sz w:val="32"/>
          <w:szCs w:val="32"/>
        </w:rPr>
        <w:t>所有专项项目均按要求编制了绩效目标,从项目完成、项目效益、满意度等方面设置了绩效指标，综合反映项目预期完成的数量、成本、时效、质量，预期达到的社会效益、经济效益、生态效益、可持续影响以及服务对象满意度等情况。</w:t>
      </w:r>
    </w:p>
    <w:p>
      <w:pPr>
        <w:ind w:firstLine="570"/>
        <w:rPr>
          <w:rFonts w:hint="default" w:ascii="仿宋_GB2312" w:eastAsia="仿宋_GB2312"/>
          <w:color w:val="auto"/>
          <w:sz w:val="32"/>
          <w:szCs w:val="32"/>
          <w:lang w:val="en-US" w:eastAsia="zh-CN"/>
        </w:rPr>
      </w:pPr>
      <w:r>
        <w:rPr>
          <w:rFonts w:hint="default" w:ascii="Times New Roman" w:hAnsi="Times New Roman" w:eastAsia="仿宋_GB2312" w:cs="Times New Roman"/>
          <w:color w:val="auto"/>
          <w:sz w:val="32"/>
          <w:szCs w:val="32"/>
          <w:lang w:eastAsia="zh-CN"/>
        </w:rPr>
        <w:t>自贡市自流井区投资促进</w:t>
      </w:r>
      <w:r>
        <w:rPr>
          <w:rFonts w:hint="eastAsia" w:ascii="Times New Roman" w:hAnsi="Times New Roman" w:eastAsia="仿宋_GB2312" w:cs="Times New Roman"/>
          <w:color w:val="auto"/>
          <w:sz w:val="32"/>
          <w:szCs w:val="32"/>
          <w:lang w:eastAsia="zh-CN"/>
        </w:rPr>
        <w:t>区</w:t>
      </w:r>
      <w:r>
        <w:rPr>
          <w:rFonts w:hint="eastAsia" w:ascii="Times New Roman" w:hAnsi="Times New Roman" w:eastAsia="仿宋_GB2312" w:cs="Times New Roman"/>
          <w:color w:val="auto"/>
          <w:sz w:val="32"/>
          <w:szCs w:val="32"/>
          <w:lang w:val="en-US" w:eastAsia="zh-CN"/>
        </w:rPr>
        <w:t>2022年部门预算无重点项目。</w:t>
      </w:r>
    </w:p>
    <w:p>
      <w:pPr>
        <w:pStyle w:val="2"/>
        <w:rPr>
          <w:rFonts w:hint="eastAsia" w:ascii="黑体" w:eastAsia="黑体"/>
          <w:color w:val="auto"/>
          <w:sz w:val="32"/>
          <w:szCs w:val="32"/>
        </w:rPr>
      </w:pPr>
      <w:bookmarkStart w:id="23" w:name="_Toc72430498"/>
      <w:r>
        <w:rPr>
          <w:rFonts w:hint="eastAsia" w:ascii="黑体" w:eastAsia="黑体"/>
          <w:color w:val="auto"/>
          <w:sz w:val="32"/>
          <w:szCs w:val="32"/>
        </w:rPr>
        <w:t>十一、名词解释</w:t>
      </w:r>
      <w:bookmarkEnd w:id="23"/>
    </w:p>
    <w:p>
      <w:pPr>
        <w:spacing w:line="620" w:lineRule="exact"/>
        <w:ind w:firstLine="729" w:firstLineChars="228"/>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1.一般公共预算拨款收入：</w:t>
      </w:r>
      <w:r>
        <w:rPr>
          <w:rFonts w:hint="default" w:ascii="Times New Roman" w:hAnsi="Times New Roman" w:eastAsia="仿宋_GB2312" w:cs="Times New Roman"/>
          <w:color w:val="auto"/>
          <w:sz w:val="32"/>
          <w:szCs w:val="32"/>
        </w:rPr>
        <w:t>指区级财政当年拨付给自贡市自流井区投资促进局的资金。</w:t>
      </w:r>
    </w:p>
    <w:p>
      <w:pPr>
        <w:spacing w:line="620" w:lineRule="exact"/>
        <w:ind w:firstLine="729" w:firstLineChars="228"/>
        <w:rPr>
          <w:rFonts w:hint="eastAsia" w:ascii="仿宋_GB2312" w:eastAsia="仿宋_GB2312"/>
          <w:color w:val="auto"/>
          <w:sz w:val="32"/>
          <w:szCs w:val="32"/>
        </w:rPr>
      </w:pPr>
      <w:r>
        <w:rPr>
          <w:rFonts w:hint="eastAsia" w:ascii="仿宋_GB2312" w:eastAsia="仿宋_GB2312"/>
          <w:color w:val="auto"/>
          <w:sz w:val="32"/>
          <w:szCs w:val="32"/>
        </w:rPr>
        <w:t>2.事业收入：指</w:t>
      </w:r>
      <w:r>
        <w:rPr>
          <w:rFonts w:hint="default" w:ascii="Times New Roman" w:hAnsi="Times New Roman" w:eastAsia="仿宋_GB2312" w:cs="Times New Roman"/>
          <w:color w:val="auto"/>
          <w:sz w:val="32"/>
          <w:szCs w:val="32"/>
          <w:lang w:eastAsia="zh-CN"/>
        </w:rPr>
        <w:t>自贡市自流井区投资促进服务中心</w:t>
      </w:r>
      <w:r>
        <w:rPr>
          <w:rFonts w:hint="eastAsia" w:ascii="仿宋_GB2312" w:eastAsia="仿宋_GB2312"/>
          <w:color w:val="auto"/>
          <w:sz w:val="32"/>
          <w:szCs w:val="32"/>
        </w:rPr>
        <w:t>开展专业业务活动及辅助活动所取得的收入。</w:t>
      </w:r>
    </w:p>
    <w:p>
      <w:pPr>
        <w:spacing w:line="620" w:lineRule="exact"/>
        <w:ind w:firstLine="645"/>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3.上年结转：</w:t>
      </w:r>
      <w:r>
        <w:rPr>
          <w:rFonts w:hint="default" w:ascii="Times New Roman" w:hAnsi="Times New Roman" w:eastAsia="仿宋_GB2312" w:cs="Times New Roman"/>
          <w:color w:val="auto"/>
          <w:sz w:val="32"/>
          <w:szCs w:val="32"/>
        </w:rPr>
        <w:t>指</w:t>
      </w:r>
      <w:r>
        <w:rPr>
          <w:rFonts w:hint="default" w:ascii="Times New Roman" w:hAnsi="Times New Roman" w:eastAsia="仿宋_GB2312" w:cs="Times New Roman"/>
          <w:color w:val="auto"/>
          <w:sz w:val="32"/>
          <w:szCs w:val="32"/>
          <w:lang w:eastAsia="zh-CN"/>
        </w:rPr>
        <w:t>自贡市自流井区投资促进局</w:t>
      </w:r>
      <w:r>
        <w:rPr>
          <w:rFonts w:hint="default" w:ascii="Times New Roman" w:hAnsi="Times New Roman" w:eastAsia="仿宋_GB2312" w:cs="Times New Roman"/>
          <w:color w:val="auto"/>
          <w:sz w:val="32"/>
          <w:szCs w:val="32"/>
        </w:rPr>
        <w:t>以前年度尚未完成，结转到本年仍按原规定用途继续使用的资金。</w:t>
      </w:r>
    </w:p>
    <w:p>
      <w:pPr>
        <w:spacing w:line="620" w:lineRule="exact"/>
        <w:ind w:firstLine="645"/>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 xml:space="preserve">4. </w:t>
      </w:r>
      <w:r>
        <w:rPr>
          <w:rFonts w:hint="default" w:ascii="Times New Roman" w:hAnsi="Times New Roman" w:eastAsia="仿宋_GB2312" w:cs="Times New Roman"/>
          <w:color w:val="auto"/>
          <w:sz w:val="32"/>
          <w:szCs w:val="32"/>
        </w:rPr>
        <w:t>一般公共服务支出（类）对外贸易管理（款）行政运行（项）：指自贡市自流井区投资促进局行政单位及参照公务员法管理的事业单位用于保障机构正常运行、开展日常工作的基本支出。</w:t>
      </w:r>
    </w:p>
    <w:p>
      <w:pPr>
        <w:spacing w:line="620" w:lineRule="exact"/>
        <w:ind w:firstLine="645"/>
        <w:rPr>
          <w:rFonts w:hint="default" w:ascii="Times New Roman" w:hAnsi="Times New Roman" w:eastAsia="仿宋_GB2312" w:cs="Times New Roman"/>
          <w:color w:val="auto"/>
          <w:sz w:val="32"/>
          <w:szCs w:val="32"/>
        </w:rPr>
      </w:pPr>
      <w:r>
        <w:rPr>
          <w:rFonts w:hint="eastAsia" w:ascii="仿宋_GB2312" w:eastAsia="仿宋_GB2312"/>
          <w:color w:val="auto"/>
          <w:sz w:val="32"/>
          <w:szCs w:val="32"/>
        </w:rPr>
        <w:t xml:space="preserve">5. </w:t>
      </w:r>
      <w:r>
        <w:rPr>
          <w:rFonts w:hint="default" w:ascii="Times New Roman" w:hAnsi="Times New Roman" w:eastAsia="仿宋_GB2312" w:cs="Times New Roman"/>
          <w:color w:val="auto"/>
          <w:sz w:val="32"/>
          <w:szCs w:val="32"/>
        </w:rPr>
        <w:t>一般公共服务支出（类）对外贸易管理（款）招商引资（项）：指自贡市自流井区投资促进局用于保障招商引资活动的支出。</w:t>
      </w:r>
    </w:p>
    <w:p>
      <w:pPr>
        <w:spacing w:line="592"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.社会保障和就业支出（类）行政事业单位养老支出（款）机关事业单位基本养老保险（项）：指自流井区投资促进局机关、投资促进服务中心实施养老保险制度由单位缴纳的养老保险费的支出。</w:t>
      </w:r>
    </w:p>
    <w:p>
      <w:pPr>
        <w:spacing w:line="580" w:lineRule="exact"/>
        <w:ind w:firstLine="57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.社会保障和就业支出（类）其他社会保障和就业支出（款）其他社会保障和就业支出（项）:指自流井区投资促进局机关、投资促进服务中心事业人员的工伤、生育保险费的支出。　</w:t>
      </w:r>
    </w:p>
    <w:p>
      <w:pPr>
        <w:spacing w:line="62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.卫生健康支出（类）行政事业单位医疗（款）行政单位医疗（项）：指自流井区投资促进局机关、投资促进服务中心医疗保险的支出。</w:t>
      </w:r>
    </w:p>
    <w:p>
      <w:pPr>
        <w:spacing w:line="620" w:lineRule="exact"/>
        <w:ind w:firstLine="645"/>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rPr>
        <w:t>.住房保障支出（类）住房改革支出（款）住房公积金（项）：指按照《住房公积金管理条例》的规定，由指自流井区投资促进局机关、投资促进服务中心及其在职职工缴存的长期住房储金。</w:t>
      </w:r>
    </w:p>
    <w:p>
      <w:pPr>
        <w:spacing w:line="620" w:lineRule="exact"/>
        <w:ind w:firstLine="645"/>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.基本支出：指自流井区投资促进局机关、投资促进服务中心为保证机构正常运转，完成日常工作任务而发生的人员支出和公用支出。</w:t>
      </w:r>
    </w:p>
    <w:p>
      <w:pPr>
        <w:spacing w:line="620" w:lineRule="exact"/>
        <w:ind w:firstLine="645"/>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rPr>
        <w:t>.项目支出：指自流井区投资促进局机关、投资促进服务中心在基本支出之外为完成特定行政任务和事业发展目标所发生的支出。</w:t>
      </w:r>
    </w:p>
    <w:p>
      <w:pPr>
        <w:spacing w:line="62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三公”经费：纳入财政厅预算管理的“三公”经费，是指自流井区投资促进局机关、投资促进服务中心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20" w:lineRule="exact"/>
        <w:ind w:firstLine="645"/>
        <w:rPr>
          <w:rFonts w:hint="default" w:ascii="Times New Roman" w:hAnsi="Times New Roman" w:eastAsia="仿宋_GB2312" w:cs="Times New Roman"/>
          <w:color w:val="auto"/>
          <w:sz w:val="32"/>
          <w:szCs w:val="3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p>
    <w:p>
      <w:pPr>
        <w:spacing w:line="620" w:lineRule="exact"/>
        <w:ind w:firstLine="645"/>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.机关运行经费：是指自流井区投资促进局机关、投资促进服务中心为保障单位运行用于购买货物和服务的各项资金。包括办公及印刷费、邮电费、差旅费、会议费等费用开支。</w:t>
      </w:r>
    </w:p>
    <w:p>
      <w:pPr>
        <w:spacing w:line="620" w:lineRule="exact"/>
        <w:rPr>
          <w:rFonts w:hint="eastAsia" w:ascii="仿宋_GB2312" w:eastAsia="仿宋_GB2312"/>
          <w:color w:val="auto"/>
          <w:sz w:val="32"/>
          <w:szCs w:val="32"/>
        </w:rPr>
      </w:pPr>
    </w:p>
    <w:p>
      <w:pPr>
        <w:rPr>
          <w:rFonts w:hint="eastAsia" w:ascii="仿宋_GB2312" w:eastAsia="仿宋_GB2312"/>
          <w:color w:val="auto"/>
          <w:sz w:val="32"/>
          <w:szCs w:val="32"/>
          <w:lang w:eastAsia="zh-CN"/>
        </w:rPr>
      </w:pPr>
      <w:r>
        <w:rPr>
          <w:rFonts w:hint="eastAsia" w:ascii="仿宋_GB2312" w:eastAsia="仿宋_GB2312"/>
          <w:color w:val="auto"/>
          <w:sz w:val="28"/>
          <w:szCs w:val="28"/>
        </w:rPr>
        <w:t>　</w:t>
      </w:r>
      <w:r>
        <w:rPr>
          <w:rFonts w:hint="eastAsia" w:ascii="仿宋_GB2312" w:eastAsia="仿宋_GB2312"/>
          <w:color w:val="auto"/>
          <w:sz w:val="32"/>
          <w:szCs w:val="32"/>
        </w:rPr>
        <w:t xml:space="preserve">附件： </w:t>
      </w:r>
      <w:r>
        <w:rPr>
          <w:rFonts w:ascii="仿宋_GB2312" w:eastAsia="仿宋_GB2312"/>
          <w:color w:val="auto"/>
          <w:sz w:val="32"/>
          <w:szCs w:val="32"/>
        </w:rPr>
        <w:t xml:space="preserve"> </w:t>
      </w:r>
      <w:r>
        <w:rPr>
          <w:rFonts w:hint="eastAsia" w:ascii="仿宋_GB2312" w:eastAsia="仿宋_GB2312"/>
          <w:color w:val="auto"/>
          <w:sz w:val="32"/>
          <w:szCs w:val="32"/>
        </w:rPr>
        <w:t>表1.</w:t>
      </w:r>
      <w:r>
        <w:rPr>
          <w:rFonts w:ascii="仿宋_GB2312" w:eastAsia="仿宋_GB2312"/>
          <w:color w:val="auto"/>
          <w:sz w:val="32"/>
          <w:szCs w:val="32"/>
        </w:rPr>
        <w:t xml:space="preserve"> </w:t>
      </w:r>
      <w:r>
        <w:rPr>
          <w:rFonts w:hint="eastAsia" w:ascii="仿宋_GB2312" w:eastAsia="仿宋_GB2312"/>
          <w:color w:val="auto"/>
          <w:sz w:val="32"/>
          <w:szCs w:val="32"/>
          <w:lang w:eastAsia="zh-CN"/>
        </w:rPr>
        <w:t>单位收支</w:t>
      </w:r>
      <w:r>
        <w:rPr>
          <w:rFonts w:ascii="仿宋_GB2312" w:eastAsia="仿宋_GB2312"/>
          <w:color w:val="auto"/>
          <w:sz w:val="32"/>
          <w:szCs w:val="32"/>
        </w:rPr>
        <w:t>总表</w:t>
      </w:r>
    </w:p>
    <w:p>
      <w:pPr>
        <w:rPr>
          <w:rFonts w:hint="eastAsia" w:ascii="仿宋_GB2312" w:eastAsia="仿宋_GB2312"/>
          <w:color w:val="auto"/>
          <w:sz w:val="32"/>
          <w:szCs w:val="32"/>
          <w:lang w:eastAsia="zh-CN"/>
        </w:rPr>
      </w:pPr>
      <w:r>
        <w:rPr>
          <w:rFonts w:hint="eastAsia" w:ascii="仿宋_GB2312" w:eastAsia="仿宋_GB2312"/>
          <w:color w:val="auto"/>
          <w:sz w:val="32"/>
          <w:szCs w:val="32"/>
        </w:rPr>
        <w:t>　　　    表</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单位收入总</w:t>
      </w:r>
      <w:r>
        <w:rPr>
          <w:rFonts w:ascii="仿宋_GB2312" w:eastAsia="仿宋_GB2312"/>
          <w:color w:val="auto"/>
          <w:sz w:val="32"/>
          <w:szCs w:val="32"/>
        </w:rPr>
        <w:t>表</w:t>
      </w:r>
    </w:p>
    <w:p>
      <w:pPr>
        <w:rPr>
          <w:rFonts w:hint="eastAsia" w:ascii="仿宋_GB2312" w:eastAsia="仿宋_GB2312"/>
          <w:color w:val="auto"/>
          <w:sz w:val="32"/>
          <w:szCs w:val="32"/>
          <w:lang w:eastAsia="zh-CN"/>
        </w:rPr>
      </w:pPr>
      <w:r>
        <w:rPr>
          <w:rFonts w:hint="eastAsia" w:ascii="仿宋_GB2312" w:eastAsia="仿宋_GB2312"/>
          <w:color w:val="auto"/>
          <w:sz w:val="32"/>
          <w:szCs w:val="32"/>
        </w:rPr>
        <w:t>　　　　　表</w:t>
      </w:r>
      <w:r>
        <w:rPr>
          <w:rFonts w:hint="eastAsia" w:ascii="仿宋_GB2312" w:eastAsia="仿宋_GB2312"/>
          <w:color w:val="auto"/>
          <w:sz w:val="32"/>
          <w:szCs w:val="32"/>
          <w:lang w:val="en-US" w:eastAsia="zh-CN"/>
        </w:rPr>
        <w:t>1-2</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单位支出总</w:t>
      </w:r>
      <w:r>
        <w:rPr>
          <w:rFonts w:ascii="仿宋_GB2312" w:eastAsia="仿宋_GB2312"/>
          <w:color w:val="auto"/>
          <w:sz w:val="32"/>
          <w:szCs w:val="32"/>
        </w:rPr>
        <w:t>表</w:t>
      </w:r>
    </w:p>
    <w:p>
      <w:pPr>
        <w:rPr>
          <w:rFonts w:hint="eastAsia" w:ascii="仿宋_GB2312" w:eastAsia="仿宋_GB2312"/>
          <w:color w:val="auto"/>
          <w:sz w:val="32"/>
          <w:szCs w:val="32"/>
        </w:rPr>
      </w:pPr>
      <w:r>
        <w:rPr>
          <w:rFonts w:hint="eastAsia" w:ascii="仿宋_GB2312" w:eastAsia="仿宋_GB2312"/>
          <w:color w:val="auto"/>
          <w:sz w:val="32"/>
          <w:szCs w:val="32"/>
        </w:rPr>
        <w:t>　　　　　表</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财政拨款收支总</w:t>
      </w:r>
      <w:r>
        <w:rPr>
          <w:rFonts w:ascii="仿宋_GB2312" w:eastAsia="仿宋_GB2312"/>
          <w:color w:val="auto"/>
          <w:sz w:val="32"/>
          <w:szCs w:val="32"/>
        </w:rPr>
        <w:t>表</w:t>
      </w:r>
    </w:p>
    <w:p>
      <w:pPr>
        <w:ind w:firstLine="1600" w:firstLineChars="500"/>
        <w:rPr>
          <w:rFonts w:hint="eastAsia" w:ascii="仿宋_GB2312" w:eastAsia="仿宋_GB2312"/>
          <w:color w:val="auto"/>
          <w:spacing w:val="-20"/>
          <w:sz w:val="32"/>
          <w:szCs w:val="32"/>
          <w:lang w:eastAsia="zh-CN"/>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2-1</w:t>
      </w:r>
      <w:r>
        <w:rPr>
          <w:rFonts w:hint="eastAsia" w:ascii="仿宋_GB2312" w:eastAsia="仿宋_GB2312"/>
          <w:color w:val="auto"/>
          <w:sz w:val="32"/>
          <w:szCs w:val="32"/>
        </w:rPr>
        <w:t xml:space="preserve">. </w:t>
      </w:r>
      <w:r>
        <w:rPr>
          <w:rFonts w:hint="eastAsia" w:ascii="仿宋_GB2312" w:eastAsia="仿宋_GB2312"/>
          <w:color w:val="auto"/>
          <w:spacing w:val="-20"/>
          <w:sz w:val="32"/>
          <w:szCs w:val="32"/>
          <w:lang w:eastAsia="zh-CN"/>
        </w:rPr>
        <w:t>财政拨款支出预算</w:t>
      </w:r>
      <w:r>
        <w:rPr>
          <w:rFonts w:ascii="仿宋_GB2312" w:eastAsia="仿宋_GB2312"/>
          <w:color w:val="auto"/>
          <w:spacing w:val="-20"/>
          <w:sz w:val="32"/>
          <w:szCs w:val="32"/>
        </w:rPr>
        <w:t>表</w:t>
      </w:r>
      <w:r>
        <w:rPr>
          <w:rFonts w:hint="eastAsia" w:ascii="仿宋_GB2312" w:eastAsia="仿宋_GB2312"/>
          <w:color w:val="auto"/>
          <w:spacing w:val="-20"/>
          <w:sz w:val="32"/>
          <w:szCs w:val="32"/>
          <w:lang w:eastAsia="zh-CN"/>
        </w:rPr>
        <w:t>（部门经济分类科目）</w:t>
      </w:r>
    </w:p>
    <w:p>
      <w:pPr>
        <w:ind w:firstLine="1600" w:firstLineChars="500"/>
        <w:rPr>
          <w:rFonts w:hint="eastAsia" w:ascii="仿宋_GB2312" w:eastAsia="仿宋_GB2312"/>
          <w:color w:val="auto"/>
          <w:sz w:val="32"/>
          <w:szCs w:val="32"/>
          <w:lang w:eastAsia="zh-CN"/>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一般公共预算支出预算</w:t>
      </w:r>
      <w:r>
        <w:rPr>
          <w:rFonts w:ascii="仿宋_GB2312" w:eastAsia="仿宋_GB2312"/>
          <w:color w:val="auto"/>
          <w:sz w:val="32"/>
          <w:szCs w:val="32"/>
        </w:rPr>
        <w:t>表</w:t>
      </w:r>
    </w:p>
    <w:p>
      <w:pPr>
        <w:ind w:firstLine="1600" w:firstLineChars="500"/>
        <w:rPr>
          <w:rFonts w:hint="eastAsia" w:ascii="仿宋_GB2312" w:eastAsia="仿宋_GB2312"/>
          <w:color w:val="auto"/>
          <w:sz w:val="32"/>
          <w:szCs w:val="32"/>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3-1</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一般公共预算基本支出预算</w:t>
      </w:r>
      <w:r>
        <w:rPr>
          <w:rFonts w:hint="eastAsia" w:ascii="仿宋_GB2312" w:eastAsia="仿宋_GB2312"/>
          <w:color w:val="auto"/>
          <w:sz w:val="32"/>
          <w:szCs w:val="32"/>
        </w:rPr>
        <w:t>表</w:t>
      </w:r>
    </w:p>
    <w:p>
      <w:pPr>
        <w:ind w:firstLine="1600" w:firstLineChars="5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表</w:t>
      </w:r>
      <w:r>
        <w:rPr>
          <w:rFonts w:hint="eastAsia" w:ascii="仿宋_GB2312" w:eastAsia="仿宋_GB2312"/>
          <w:color w:val="auto"/>
          <w:sz w:val="32"/>
          <w:szCs w:val="32"/>
          <w:lang w:val="en-US" w:eastAsia="zh-CN"/>
        </w:rPr>
        <w:t>3-2</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一般公共预算项目支出预算表</w:t>
      </w:r>
    </w:p>
    <w:p>
      <w:pPr>
        <w:ind w:left="1916" w:leftChars="760" w:hanging="320" w:hangingChars="100"/>
        <w:rPr>
          <w:rFonts w:hint="eastAsia" w:ascii="仿宋_GB2312" w:eastAsia="仿宋_GB2312"/>
          <w:color w:val="auto"/>
          <w:sz w:val="32"/>
          <w:szCs w:val="32"/>
          <w:lang w:val="en-US" w:eastAsia="zh-CN"/>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3-3</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一般公共预算“三公”经费支出预算</w:t>
      </w:r>
      <w:r>
        <w:rPr>
          <w:rFonts w:hint="eastAsia" w:ascii="仿宋_GB2312" w:eastAsia="仿宋_GB2312"/>
          <w:color w:val="auto"/>
          <w:sz w:val="32"/>
          <w:szCs w:val="32"/>
          <w:lang w:val="en-US" w:eastAsia="zh-CN"/>
        </w:rPr>
        <w:t xml:space="preserve"> </w:t>
      </w:r>
    </w:p>
    <w:p>
      <w:pPr>
        <w:ind w:left="1916" w:leftChars="760" w:hanging="320" w:hangingChars="100"/>
        <w:rPr>
          <w:rFonts w:hint="eastAsia" w:ascii="仿宋_GB2312" w:eastAsia="仿宋_GB2312"/>
          <w:color w:val="auto"/>
          <w:sz w:val="32"/>
          <w:szCs w:val="32"/>
          <w:lang w:eastAsia="zh-CN"/>
        </w:rPr>
      </w:pPr>
      <w:r>
        <w:rPr>
          <w:rFonts w:hint="eastAsia" w:ascii="仿宋_GB2312" w:eastAsia="仿宋_GB2312"/>
          <w:color w:val="auto"/>
          <w:sz w:val="32"/>
          <w:szCs w:val="32"/>
        </w:rPr>
        <w:t>表</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w:t>
      </w:r>
      <w:r>
        <w:rPr>
          <w:rFonts w:ascii="仿宋_GB2312" w:eastAsia="仿宋_GB2312"/>
          <w:color w:val="auto"/>
          <w:sz w:val="32"/>
          <w:szCs w:val="32"/>
        </w:rPr>
        <w:t xml:space="preserve"> </w:t>
      </w:r>
      <w:r>
        <w:rPr>
          <w:rFonts w:hint="eastAsia" w:ascii="仿宋_GB2312" w:eastAsia="仿宋_GB2312"/>
          <w:color w:val="auto"/>
          <w:sz w:val="32"/>
          <w:szCs w:val="32"/>
          <w:lang w:eastAsia="zh-CN"/>
        </w:rPr>
        <w:t>政府性基金支出预算表</w:t>
      </w:r>
    </w:p>
    <w:p>
      <w:pPr>
        <w:ind w:left="1916" w:leftChars="760" w:hanging="320" w:hangingChars="100"/>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表</w:t>
      </w:r>
      <w:r>
        <w:rPr>
          <w:rFonts w:hint="eastAsia" w:ascii="仿宋_GB2312" w:eastAsia="仿宋_GB2312"/>
          <w:color w:val="auto"/>
          <w:sz w:val="32"/>
          <w:szCs w:val="32"/>
          <w:lang w:val="en-US" w:eastAsia="zh-CN"/>
        </w:rPr>
        <w:t>4-1.政府性基金预算“三公”经费支出预算表</w:t>
      </w:r>
    </w:p>
    <w:p>
      <w:pPr>
        <w:ind w:left="1916" w:leftChars="760" w:hanging="320" w:hangingChars="1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表5.国有资本经营预算支出预算表</w:t>
      </w:r>
    </w:p>
    <w:p>
      <w:pPr>
        <w:ind w:left="1916" w:leftChars="760" w:hanging="320" w:hangingChars="10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表6.单位项目支出绩效目标</w:t>
      </w:r>
    </w:p>
    <w:p>
      <w:pPr>
        <w:ind w:left="1916" w:leftChars="760" w:hanging="320" w:hangingChars="1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表7.单位整体绩效目标</w:t>
      </w:r>
    </w:p>
    <w:p>
      <w:pPr>
        <w:ind w:firstLine="1600" w:firstLineChars="500"/>
        <w:rPr>
          <w:rFonts w:hint="eastAsia" w:ascii="仿宋_GB2312" w:eastAsia="仿宋_GB2312"/>
          <w:color w:val="auto"/>
          <w:sz w:val="32"/>
          <w:szCs w:val="32"/>
        </w:rPr>
      </w:pPr>
      <w:r>
        <w:rPr>
          <w:rFonts w:hint="eastAsia" w:ascii="仿宋_GB2312" w:eastAsia="仿宋_GB2312"/>
          <w:color w:val="auto"/>
          <w:sz w:val="32"/>
          <w:szCs w:val="32"/>
        </w:rPr>
        <w:t>　　　　　</w:t>
      </w:r>
    </w:p>
    <w:p>
      <w:pPr>
        <w:spacing w:line="620" w:lineRule="exact"/>
        <w:ind w:firstLine="640" w:firstLineChars="200"/>
        <w:rPr>
          <w:rFonts w:ascii="仿宋_GB2312" w:eastAsia="仿宋_GB2312"/>
          <w:color w:val="auto"/>
          <w:sz w:val="32"/>
          <w:szCs w:val="32"/>
        </w:rPr>
      </w:pPr>
    </w:p>
    <w:p>
      <w:pPr>
        <w:rPr>
          <w:color w:val="auto"/>
        </w:rPr>
      </w:pPr>
    </w:p>
    <w:sectPr>
      <w:footerReference r:id="rId5" w:type="default"/>
      <w:pgSz w:w="11906" w:h="16838"/>
      <w:pgMar w:top="1440" w:right="1800" w:bottom="1440" w:left="1800" w:header="851" w:footer="992" w:gutter="0"/>
      <w:pgNumType w:fmt="numberInDash" w:start="1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Fonts w:ascii="宋体" w:hAnsi="宋体"/>
        <w:sz w:val="30"/>
        <w:szCs w:val="30"/>
      </w:rPr>
    </w:pPr>
    <w:r>
      <w:rPr>
        <w:rStyle w:val="12"/>
        <w:rFonts w:ascii="宋体" w:hAnsi="宋体"/>
        <w:sz w:val="30"/>
        <w:szCs w:val="30"/>
      </w:rPr>
      <w:fldChar w:fldCharType="begin"/>
    </w:r>
    <w:r>
      <w:rPr>
        <w:rStyle w:val="12"/>
        <w:rFonts w:ascii="宋体" w:hAnsi="宋体"/>
        <w:sz w:val="30"/>
        <w:szCs w:val="30"/>
      </w:rPr>
      <w:instrText xml:space="preserve">PAGE  </w:instrText>
    </w:r>
    <w:r>
      <w:rPr>
        <w:rStyle w:val="12"/>
        <w:rFonts w:ascii="宋体" w:hAnsi="宋体"/>
        <w:sz w:val="30"/>
        <w:szCs w:val="30"/>
      </w:rPr>
      <w:fldChar w:fldCharType="separate"/>
    </w:r>
    <w:r>
      <w:rPr>
        <w:rStyle w:val="12"/>
        <w:rFonts w:ascii="宋体" w:hAnsi="宋体"/>
        <w:sz w:val="30"/>
        <w:szCs w:val="30"/>
      </w:rPr>
      <w:t>- 13 -</w:t>
    </w:r>
    <w:r>
      <w:rPr>
        <w:rStyle w:val="12"/>
        <w:rFonts w:ascii="宋体" w:hAnsi="宋体"/>
        <w:sz w:val="30"/>
        <w:szCs w:val="3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- 7 -</w:t>
    </w:r>
    <w:r>
      <w:rPr>
        <w:rStyle w:val="12"/>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Fonts w:ascii="宋体" w:hAnsi="宋体"/>
        <w:sz w:val="30"/>
        <w:szCs w:val="30"/>
      </w:rPr>
    </w:pPr>
    <w:r>
      <w:rPr>
        <w:rStyle w:val="12"/>
        <w:rFonts w:ascii="宋体" w:hAnsi="宋体"/>
        <w:sz w:val="30"/>
        <w:szCs w:val="30"/>
      </w:rPr>
      <w:fldChar w:fldCharType="begin"/>
    </w:r>
    <w:r>
      <w:rPr>
        <w:rStyle w:val="12"/>
        <w:rFonts w:ascii="宋体" w:hAnsi="宋体"/>
        <w:sz w:val="30"/>
        <w:szCs w:val="30"/>
      </w:rPr>
      <w:instrText xml:space="preserve">PAGE  </w:instrText>
    </w:r>
    <w:r>
      <w:rPr>
        <w:rStyle w:val="12"/>
        <w:rFonts w:ascii="宋体" w:hAnsi="宋体"/>
        <w:sz w:val="30"/>
        <w:szCs w:val="30"/>
      </w:rPr>
      <w:fldChar w:fldCharType="separate"/>
    </w:r>
    <w:r>
      <w:rPr>
        <w:rStyle w:val="12"/>
        <w:rFonts w:ascii="宋体" w:hAnsi="宋体"/>
        <w:sz w:val="30"/>
        <w:szCs w:val="30"/>
      </w:rPr>
      <w:t>- 13 -</w:t>
    </w:r>
    <w:r>
      <w:rPr>
        <w:rStyle w:val="12"/>
        <w:rFonts w:ascii="宋体" w:hAnsi="宋体"/>
        <w:sz w:val="30"/>
        <w:szCs w:val="30"/>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6D8D6F"/>
    <w:multiLevelType w:val="singleLevel"/>
    <w:tmpl w:val="A36D8D6F"/>
    <w:lvl w:ilvl="0" w:tentative="0">
      <w:start w:val="1"/>
      <w:numFmt w:val="chineseCounting"/>
      <w:suff w:val="nothing"/>
      <w:lvlText w:val="（%1）"/>
      <w:lvlJc w:val="left"/>
      <w:rPr>
        <w:rFonts w:hint="eastAsia"/>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MDQzMTdmZTI3MjFjMTgwODU2OGYyMTJkM2NkOTYifQ=="/>
  </w:docVars>
  <w:rsids>
    <w:rsidRoot w:val="00000000"/>
    <w:rsid w:val="03082F4B"/>
    <w:rsid w:val="0CC65F58"/>
    <w:rsid w:val="15EB63FB"/>
    <w:rsid w:val="1B78450A"/>
    <w:rsid w:val="23516232"/>
    <w:rsid w:val="245F71E3"/>
    <w:rsid w:val="2739611F"/>
    <w:rsid w:val="293E43AC"/>
    <w:rsid w:val="2BB8343F"/>
    <w:rsid w:val="2BC37C79"/>
    <w:rsid w:val="32750940"/>
    <w:rsid w:val="39F43F02"/>
    <w:rsid w:val="3E9C1DA3"/>
    <w:rsid w:val="42957696"/>
    <w:rsid w:val="44272BFC"/>
    <w:rsid w:val="443E03F2"/>
    <w:rsid w:val="46F55A7F"/>
    <w:rsid w:val="4CFC7BFA"/>
    <w:rsid w:val="5C5D2113"/>
    <w:rsid w:val="62D869EC"/>
    <w:rsid w:val="65BF1890"/>
    <w:rsid w:val="694250AF"/>
    <w:rsid w:val="6BBE6977"/>
    <w:rsid w:val="71243387"/>
    <w:rsid w:val="739D73CD"/>
    <w:rsid w:val="741849C8"/>
    <w:rsid w:val="752F4F1A"/>
    <w:rsid w:val="77F647B6"/>
    <w:rsid w:val="7CFA06BB"/>
    <w:rsid w:val="7CFE65F9"/>
    <w:rsid w:val="7EAC3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6" w:lineRule="auto"/>
      <w:outlineLvl w:val="1"/>
    </w:pPr>
    <w:rPr>
      <w:rFonts w:ascii="等线 Light" w:hAnsi="等线 Light" w:eastAsia="等线 Light" w:cs="Times New Roman"/>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spacing w:before="93" w:beforeLines="30"/>
    </w:pPr>
    <w:rPr>
      <w:rFonts w:ascii="仿宋_GB2312" w:eastAsia="仿宋_GB2312"/>
      <w:sz w:val="3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unhideWhenUsed/>
    <w:qFormat/>
    <w:uiPriority w:val="39"/>
    <w:pPr>
      <w:spacing w:before="120"/>
      <w:jc w:val="left"/>
    </w:pPr>
    <w:rPr>
      <w:rFonts w:ascii="等线" w:eastAsia="等线"/>
      <w:b/>
      <w:bCs/>
      <w:i/>
      <w:iCs/>
      <w:sz w:val="24"/>
    </w:rPr>
  </w:style>
  <w:style w:type="paragraph" w:styleId="8">
    <w:name w:val="toc 2"/>
    <w:basedOn w:val="1"/>
    <w:next w:val="1"/>
    <w:unhideWhenUsed/>
    <w:qFormat/>
    <w:uiPriority w:val="39"/>
    <w:pPr>
      <w:spacing w:before="120"/>
      <w:ind w:left="300"/>
      <w:jc w:val="left"/>
    </w:pPr>
    <w:rPr>
      <w:rFonts w:ascii="等线" w:eastAsia="等线"/>
      <w:b/>
      <w:bCs/>
      <w:sz w:val="22"/>
      <w:szCs w:val="22"/>
    </w:rPr>
  </w:style>
  <w:style w:type="character" w:styleId="11">
    <w:name w:val="Strong"/>
    <w:qFormat/>
    <w:uiPriority w:val="0"/>
    <w:rPr>
      <w:b/>
      <w:bCs/>
    </w:rPr>
  </w:style>
  <w:style w:type="character" w:styleId="12">
    <w:name w:val="page number"/>
    <w:basedOn w:val="10"/>
    <w:qFormat/>
    <w:uiPriority w:val="0"/>
  </w:style>
  <w:style w:type="character" w:styleId="13">
    <w:name w:val="Hyperlink"/>
    <w:unhideWhenUsed/>
    <w:qFormat/>
    <w:uiPriority w:val="99"/>
    <w:rPr>
      <w:color w:val="0000FF"/>
      <w:u w:val="single"/>
    </w:rPr>
  </w:style>
  <w:style w:type="paragraph" w:styleId="14">
    <w:name w:val="List Paragraph"/>
    <w:basedOn w:val="1"/>
    <w:qFormat/>
    <w:uiPriority w:val="99"/>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hart" Target="charts/chart6.xml"/><Relationship Id="rId11" Type="http://schemas.openxmlformats.org/officeDocument/2006/relationships/chart" Target="charts/chart5.xml"/><Relationship Id="rId10" Type="http://schemas.openxmlformats.org/officeDocument/2006/relationships/chart" Target="charts/chart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4" Type="http://schemas.microsoft.com/office/2011/relationships/chartColorStyle" Target="colors6.xml"/><Relationship Id="rId3" Type="http://schemas.microsoft.com/office/2011/relationships/chartStyle" Target="style6.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系列 1</c:v>
                </c:pt>
              </c:strCache>
            </c:strRef>
          </c:tx>
          <c:spPr/>
          <c:explosion val="0"/>
          <c:dPt>
            <c:idx val="0"/>
            <c:bubble3D val="0"/>
            <c:spPr>
              <a:gradFill>
                <a:gsLst>
                  <a:gs pos="100000">
                    <a:schemeClr val="accent3">
                      <a:tint val="53333"/>
                      <a:lumMod val="60000"/>
                      <a:lumOff val="40000"/>
                    </a:schemeClr>
                  </a:gs>
                  <a:gs pos="0">
                    <a:schemeClr val="accent3">
                      <a:tint val="53333"/>
                    </a:schemeClr>
                  </a:gs>
                </a:gsLst>
                <a:lin ang="5400000" scaled="0"/>
              </a:gradFill>
              <a:ln w="19050">
                <a:solidFill>
                  <a:schemeClr val="lt1"/>
                </a:solidFill>
              </a:ln>
              <a:effectLst/>
            </c:spPr>
          </c:dPt>
          <c:dPt>
            <c:idx val="1"/>
            <c:bubble3D val="0"/>
            <c:spPr>
              <a:gradFill>
                <a:gsLst>
                  <a:gs pos="100000">
                    <a:schemeClr val="accent3">
                      <a:tint val="76667"/>
                      <a:lumMod val="60000"/>
                      <a:lumOff val="40000"/>
                    </a:schemeClr>
                  </a:gs>
                  <a:gs pos="0">
                    <a:schemeClr val="accent3">
                      <a:tint val="76667"/>
                    </a:schemeClr>
                  </a:gs>
                </a:gsLst>
                <a:lin ang="5400000" scaled="0"/>
              </a:gradFill>
              <a:ln w="19050">
                <a:solidFill>
                  <a:schemeClr val="lt1"/>
                </a:solidFill>
              </a:ln>
              <a:effectLst/>
            </c:spPr>
          </c:dPt>
          <c:dPt>
            <c:idx val="2"/>
            <c:bubble3D val="0"/>
            <c:spPr>
              <a:gradFill>
                <a:gsLst>
                  <a:gs pos="100000">
                    <a:schemeClr val="accent3">
                      <a:shade val="86000"/>
                      <a:lumMod val="60000"/>
                      <a:lumOff val="40000"/>
                    </a:schemeClr>
                  </a:gs>
                  <a:gs pos="0">
                    <a:schemeClr val="accent3">
                      <a:shade val="86000"/>
                    </a:schemeClr>
                  </a:gs>
                </a:gsLst>
                <a:lin ang="5400000" scaled="0"/>
              </a:gradFill>
              <a:ln w="19050">
                <a:solidFill>
                  <a:schemeClr val="lt1"/>
                </a:solidFill>
              </a:ln>
              <a:effectLst/>
            </c:spPr>
          </c:dPt>
          <c:dPt>
            <c:idx val="3"/>
            <c:bubble3D val="0"/>
            <c:spPr>
              <a:gradFill>
                <a:gsLst>
                  <a:gs pos="100000">
                    <a:schemeClr val="accent3">
                      <a:shade val="76667"/>
                      <a:lumMod val="60000"/>
                      <a:lumOff val="40000"/>
                    </a:schemeClr>
                  </a:gs>
                  <a:gs pos="0">
                    <a:schemeClr val="accent3">
                      <a:shade val="76667"/>
                    </a:schemeClr>
                  </a:gs>
                </a:gsLst>
                <a:lin ang="5400000" scaled="0"/>
              </a:gradFill>
              <a:ln w="19050">
                <a:solidFill>
                  <a:schemeClr val="lt1"/>
                </a:solidFill>
              </a:ln>
              <a:effectLst/>
            </c:spPr>
          </c:dPt>
          <c:dLbls>
            <c:dLbl>
              <c:idx val="0"/>
              <c:delete val="1"/>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delete val="1"/>
            </c:dLbl>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Sheet1!$A$2:$A$5</c:f>
              <c:strCache>
                <c:ptCount val="4"/>
                <c:pt idx="0">
                  <c:v>上年结转</c:v>
                </c:pt>
                <c:pt idx="1">
                  <c:v>般公共预算拨款收入</c:v>
                </c:pt>
              </c:strCache>
            </c:strRef>
          </c:cat>
          <c:val>
            <c:numRef>
              <c:f>Sheet1!$B$2:$B$5</c:f>
              <c:numCache>
                <c:formatCode>General</c:formatCode>
                <c:ptCount val="4"/>
                <c:pt idx="0">
                  <c:v>0</c:v>
                </c:pt>
                <c:pt idx="1">
                  <c:v>264.4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2"/>
        <c:delete val="1"/>
      </c:legendEntry>
      <c:legendEntry>
        <c:idx val="3"/>
        <c:delete val="1"/>
      </c:legendEntry>
      <c:layout/>
      <c:overlay val="0"/>
      <c:spPr>
        <a:solidFill>
          <a:schemeClr val="lt1">
            <a:alpha val="50000"/>
          </a:schemeClr>
        </a:solidFill>
        <a:ln>
          <a:noFill/>
        </a:ln>
        <a:effectLst/>
      </c:spPr>
      <c:txPr>
        <a:bodyPr rot="0" spcFirstLastPara="0" vertOverflow="ellipsis" vert="horz" wrap="square" anchor="ctr" anchorCtr="1" forceAA="0"/>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系列 1</c:v>
                </c:pt>
              </c:strCache>
            </c:strRef>
          </c:tx>
          <c:spPr/>
          <c:explosion val="0"/>
          <c:dPt>
            <c:idx val="0"/>
            <c:bubble3D val="0"/>
            <c:spPr>
              <a:gradFill>
                <a:gsLst>
                  <a:gs pos="100000">
                    <a:schemeClr val="accent3">
                      <a:tint val="53333"/>
                      <a:lumMod val="60000"/>
                      <a:lumOff val="40000"/>
                    </a:schemeClr>
                  </a:gs>
                  <a:gs pos="0">
                    <a:schemeClr val="accent3">
                      <a:tint val="53333"/>
                    </a:schemeClr>
                  </a:gs>
                </a:gsLst>
                <a:lin ang="5400000" scaled="0"/>
              </a:gradFill>
              <a:ln w="19050">
                <a:solidFill>
                  <a:schemeClr val="lt1"/>
                </a:solidFill>
              </a:ln>
              <a:effectLst/>
            </c:spPr>
          </c:dPt>
          <c:dPt>
            <c:idx val="1"/>
            <c:bubble3D val="0"/>
            <c:spPr>
              <a:gradFill>
                <a:gsLst>
                  <a:gs pos="100000">
                    <a:schemeClr val="accent3">
                      <a:tint val="76667"/>
                      <a:lumMod val="60000"/>
                      <a:lumOff val="40000"/>
                    </a:schemeClr>
                  </a:gs>
                  <a:gs pos="0">
                    <a:schemeClr val="accent3">
                      <a:tint val="76667"/>
                    </a:schemeClr>
                  </a:gs>
                </a:gsLst>
                <a:lin ang="5400000" scaled="0"/>
              </a:gra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191.4</c:v>
                </c:pt>
                <c:pt idx="1">
                  <c:v>73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0" vertOverflow="ellipsis" vert="horz" wrap="square" anchor="ctr" anchorCtr="1" forceAA="0"/>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
                </c:pt>
              </c:strCache>
            </c:strRef>
          </c:tx>
          <c:spPr>
            <a:solidFill>
              <a:schemeClr val="dk1">
                <a:tint val="88500"/>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2021年财政拨款收支总预算</c:v>
                </c:pt>
                <c:pt idx="1">
                  <c:v>2022年财政拨款收支总预算</c:v>
                </c:pt>
              </c:strCache>
            </c:strRef>
          </c:cat>
          <c:val>
            <c:numRef>
              <c:f>Sheet1!$B$2:$B$3</c:f>
              <c:numCache>
                <c:formatCode>General</c:formatCode>
                <c:ptCount val="2"/>
                <c:pt idx="0">
                  <c:v>256.61</c:v>
                </c:pt>
                <c:pt idx="1">
                  <c:v>264.4</c:v>
                </c:pt>
              </c:numCache>
            </c:numRef>
          </c:val>
        </c:ser>
        <c:dLbls>
          <c:showLegendKey val="0"/>
          <c:showVal val="0"/>
          <c:showCatName val="0"/>
          <c:showSerName val="0"/>
          <c:showPercent val="0"/>
          <c:showBubbleSize val="0"/>
        </c:dLbls>
        <c:gapWidth val="219"/>
        <c:overlap val="-27"/>
        <c:axId val="573047760"/>
        <c:axId val="734057753"/>
      </c:barChart>
      <c:catAx>
        <c:axId val="573047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forceAA="0"/>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crossAx val="734057753"/>
        <c:crosses val="autoZero"/>
        <c:auto val="1"/>
        <c:lblAlgn val="ctr"/>
        <c:lblOffset val="100"/>
        <c:noMultiLvlLbl val="0"/>
      </c:catAx>
      <c:valAx>
        <c:axId val="73405775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0" vertOverflow="ellipsis" vert="horz" wrap="square" anchor="ctr" anchorCtr="1" forceAA="0"/>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crossAx val="573047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chemeClr val="bg1">
              <a:lumMod val="65000"/>
            </a:schemeClr>
          </a:solidFill>
          <a:latin typeface="微软雅黑" panose="020B0503020204020204" charset="-122"/>
          <a:ea typeface="微软雅黑" panose="020B0503020204020204" charset="-122"/>
        </a:defRPr>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
                </c:pt>
              </c:strCache>
            </c:strRef>
          </c:tx>
          <c:spPr>
            <a:solidFill>
              <a:schemeClr val="dk1">
                <a:tint val="88500"/>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2021年一般公共预算</c:v>
                </c:pt>
                <c:pt idx="1">
                  <c:v>2022年一般公共预算</c:v>
                </c:pt>
              </c:strCache>
            </c:strRef>
          </c:cat>
          <c:val>
            <c:numRef>
              <c:f>Sheet1!$B$2:$B$3</c:f>
              <c:numCache>
                <c:formatCode>General</c:formatCode>
                <c:ptCount val="2"/>
                <c:pt idx="0">
                  <c:v>256.61</c:v>
                </c:pt>
                <c:pt idx="1">
                  <c:v>264.4</c:v>
                </c:pt>
              </c:numCache>
            </c:numRef>
          </c:val>
        </c:ser>
        <c:dLbls>
          <c:showLegendKey val="0"/>
          <c:showVal val="0"/>
          <c:showCatName val="0"/>
          <c:showSerName val="0"/>
          <c:showPercent val="0"/>
          <c:showBubbleSize val="0"/>
        </c:dLbls>
        <c:gapWidth val="219"/>
        <c:overlap val="-27"/>
        <c:axId val="573047760"/>
        <c:axId val="734057753"/>
      </c:barChart>
      <c:catAx>
        <c:axId val="573047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forceAA="0"/>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crossAx val="734057753"/>
        <c:crosses val="autoZero"/>
        <c:auto val="1"/>
        <c:lblAlgn val="ctr"/>
        <c:lblOffset val="100"/>
        <c:noMultiLvlLbl val="0"/>
      </c:catAx>
      <c:valAx>
        <c:axId val="73405775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0" vertOverflow="ellipsis" vert="horz" wrap="square" anchor="ctr" anchorCtr="1" forceAA="0"/>
          <a:lstStyle/>
          <a:p>
            <a:pPr>
              <a:defRPr lang="zh-CN" sz="900" b="0" i="0" u="none" strike="noStrike" kern="1200" baseline="0">
                <a:solidFill>
                  <a:schemeClr val="bg1">
                    <a:lumMod val="65000"/>
                  </a:schemeClr>
                </a:solidFill>
                <a:latin typeface="微软雅黑" panose="020B0503020204020204" charset="-122"/>
                <a:ea typeface="微软雅黑" panose="020B0503020204020204" charset="-122"/>
                <a:cs typeface="+mn-cs"/>
              </a:defRPr>
            </a:pPr>
          </a:p>
        </c:txPr>
        <c:crossAx val="573047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chemeClr val="bg1">
              <a:lumMod val="65000"/>
            </a:schemeClr>
          </a:solidFill>
          <a:latin typeface="微软雅黑" panose="020B0503020204020204" charset="-122"/>
          <a:ea typeface="微软雅黑" panose="020B0503020204020204" charset="-122"/>
        </a:defRPr>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系列 1</c:v>
                </c:pt>
              </c:strCache>
            </c:strRef>
          </c:tx>
          <c:spPr/>
          <c:explosion val="0"/>
          <c:dPt>
            <c:idx val="0"/>
            <c:bubble3D val="0"/>
            <c:spPr>
              <a:gradFill>
                <a:gsLst>
                  <a:gs pos="100000">
                    <a:schemeClr val="accent3">
                      <a:tint val="53333"/>
                      <a:lumMod val="60000"/>
                      <a:lumOff val="40000"/>
                    </a:schemeClr>
                  </a:gs>
                  <a:gs pos="0">
                    <a:schemeClr val="accent3">
                      <a:tint val="53333"/>
                    </a:schemeClr>
                  </a:gs>
                </a:gsLst>
                <a:lin ang="5400000" scaled="0"/>
              </a:gradFill>
              <a:ln w="19050">
                <a:solidFill>
                  <a:schemeClr val="lt1"/>
                </a:solidFill>
              </a:ln>
              <a:effectLst/>
            </c:spPr>
          </c:dPt>
          <c:dPt>
            <c:idx val="1"/>
            <c:bubble3D val="0"/>
            <c:spPr>
              <a:gradFill>
                <a:gsLst>
                  <a:gs pos="100000">
                    <a:schemeClr val="accent3">
                      <a:tint val="76667"/>
                      <a:lumMod val="60000"/>
                      <a:lumOff val="40000"/>
                    </a:schemeClr>
                  </a:gs>
                  <a:gs pos="0">
                    <a:schemeClr val="accent3">
                      <a:tint val="76667"/>
                    </a:schemeClr>
                  </a:gs>
                </a:gsLst>
                <a:lin ang="5400000" scaled="0"/>
              </a:gradFill>
              <a:ln w="19050">
                <a:solidFill>
                  <a:schemeClr val="lt1"/>
                </a:solidFill>
              </a:ln>
              <a:effectLst/>
            </c:spPr>
          </c:dPt>
          <c:dPt>
            <c:idx val="2"/>
            <c:bubble3D val="0"/>
            <c:spPr>
              <a:gradFill>
                <a:gsLst>
                  <a:gs pos="100000">
                    <a:schemeClr val="accent3">
                      <a:shade val="86000"/>
                      <a:lumMod val="60000"/>
                      <a:lumOff val="40000"/>
                    </a:schemeClr>
                  </a:gs>
                  <a:gs pos="0">
                    <a:schemeClr val="accent3">
                      <a:shade val="86000"/>
                    </a:schemeClr>
                  </a:gs>
                </a:gsLst>
                <a:lin ang="5400000" scaled="0"/>
              </a:gradFill>
              <a:ln w="19050">
                <a:solidFill>
                  <a:schemeClr val="lt1"/>
                </a:solidFill>
              </a:ln>
              <a:effectLst/>
            </c:spPr>
          </c:dPt>
          <c:dPt>
            <c:idx val="3"/>
            <c:bubble3D val="0"/>
            <c:spPr>
              <a:gradFill>
                <a:gsLst>
                  <a:gs pos="100000">
                    <a:schemeClr val="accent3">
                      <a:shade val="58000"/>
                      <a:lumMod val="60000"/>
                      <a:lumOff val="40000"/>
                    </a:schemeClr>
                  </a:gs>
                  <a:gs pos="0">
                    <a:schemeClr val="accent3">
                      <a:shade val="58000"/>
                    </a:schemeClr>
                  </a:gs>
                </a:gsLst>
                <a:lin ang="5400000" scaled="0"/>
              </a:gra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dLblPos val="bestFit"/>
              <c:showLegendKey val="0"/>
              <c:showVal val="1"/>
              <c:showCatName val="0"/>
              <c:showSerName val="0"/>
              <c:showPercent val="0"/>
              <c:showBubbleSize val="0"/>
              <c:extLst>
                <c:ext xmlns:c15="http://schemas.microsoft.com/office/drawing/2012/chart" uri="{CE6537A1-D6FC-4f65-9D91-7224C49458BB}"/>
              </c:extLst>
            </c:dLbl>
            <c:dLbl>
              <c:idx val="3"/>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Sheet1!$A$2:$A$5</c:f>
              <c:strCache>
                <c:ptCount val="4"/>
                <c:pt idx="0">
                  <c:v>一般公共服务支出</c:v>
                </c:pt>
                <c:pt idx="1">
                  <c:v>社会保障和就业支出</c:v>
                </c:pt>
                <c:pt idx="2">
                  <c:v>卫生健康支出</c:v>
                </c:pt>
                <c:pt idx="3">
                  <c:v>住房保障支出</c:v>
                </c:pt>
              </c:strCache>
            </c:strRef>
          </c:cat>
          <c:val>
            <c:numRef>
              <c:f>Sheet1!$B$2:$B$5</c:f>
              <c:numCache>
                <c:formatCode>General</c:formatCode>
                <c:ptCount val="4"/>
                <c:pt idx="0">
                  <c:v>229.55</c:v>
                </c:pt>
                <c:pt idx="1">
                  <c:v>15.92</c:v>
                </c:pt>
                <c:pt idx="2">
                  <c:v>8.2</c:v>
                </c:pt>
                <c:pt idx="3">
                  <c:v>10.74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0" vertOverflow="ellipsis" vert="horz" wrap="square" anchor="ctr" anchorCtr="1" forceAA="0"/>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系列 1</c:v>
                </c:pt>
              </c:strCache>
            </c:strRef>
          </c:tx>
          <c:spPr/>
          <c:explosion val="0"/>
          <c:dPt>
            <c:idx val="0"/>
            <c:bubble3D val="0"/>
            <c:spPr>
              <a:gradFill>
                <a:gsLst>
                  <a:gs pos="100000">
                    <a:schemeClr val="accent3">
                      <a:tint val="53333"/>
                      <a:lumMod val="60000"/>
                      <a:lumOff val="40000"/>
                    </a:schemeClr>
                  </a:gs>
                  <a:gs pos="0">
                    <a:schemeClr val="accent3">
                      <a:tint val="53333"/>
                    </a:schemeClr>
                  </a:gs>
                </a:gsLst>
                <a:lin ang="5400000" scaled="0"/>
              </a:gradFill>
              <a:ln w="19050">
                <a:solidFill>
                  <a:schemeClr val="lt1"/>
                </a:solidFill>
              </a:ln>
              <a:effectLst/>
            </c:spPr>
          </c:dPt>
          <c:dPt>
            <c:idx val="1"/>
            <c:bubble3D val="0"/>
            <c:spPr>
              <a:gradFill>
                <a:gsLst>
                  <a:gs pos="100000">
                    <a:schemeClr val="accent3">
                      <a:tint val="76667"/>
                      <a:lumMod val="60000"/>
                      <a:lumOff val="40000"/>
                    </a:schemeClr>
                  </a:gs>
                  <a:gs pos="0">
                    <a:schemeClr val="accent3">
                      <a:tint val="76667"/>
                    </a:schemeClr>
                  </a:gs>
                </a:gsLst>
                <a:lin ang="5400000" scaled="0"/>
              </a:gradFill>
              <a:ln w="19050">
                <a:solidFill>
                  <a:schemeClr val="lt1"/>
                </a:solidFill>
              </a:ln>
              <a:effectLst/>
            </c:spPr>
          </c:dPt>
          <c:dPt>
            <c:idx val="2"/>
            <c:bubble3D val="0"/>
            <c:spPr>
              <a:gradFill>
                <a:gsLst>
                  <a:gs pos="100000">
                    <a:schemeClr val="accent3">
                      <a:shade val="65000"/>
                      <a:lumMod val="60000"/>
                      <a:lumOff val="40000"/>
                    </a:schemeClr>
                  </a:gs>
                  <a:gs pos="0">
                    <a:schemeClr val="accent3">
                      <a:shade val="65000"/>
                    </a:schemeClr>
                  </a:gs>
                </a:gsLst>
                <a:lin ang="5400000" scaled="0"/>
              </a:gradFill>
              <a:ln w="19050">
                <a:solidFill>
                  <a:schemeClr val="lt1"/>
                </a:solidFill>
              </a:ln>
              <a:effectLst/>
            </c:spPr>
          </c:dPt>
          <c:dLbls>
            <c:dLbl>
              <c:idx val="0"/>
              <c:layout/>
              <c:dLblPos val="bestFit"/>
              <c:showLegendKey val="0"/>
              <c:showVal val="1"/>
              <c:showCatName val="0"/>
              <c:showSerName val="0"/>
              <c:showPercent val="0"/>
              <c:showBubbleSize val="0"/>
              <c:extLst>
                <c:ext xmlns:c15="http://schemas.microsoft.com/office/drawing/2012/chart" uri="{CE6537A1-D6FC-4f65-9D91-7224C49458BB}"/>
              </c:extLst>
            </c:dLbl>
            <c:dLbl>
              <c:idx val="1"/>
              <c:layout/>
              <c:dLblPos val="bestFit"/>
              <c:showLegendKey val="0"/>
              <c:showVal val="1"/>
              <c:showCatName val="0"/>
              <c:showSerName val="0"/>
              <c:showPercent val="0"/>
              <c:showBubbleSize val="0"/>
              <c:extLst>
                <c:ext xmlns:c15="http://schemas.microsoft.com/office/drawing/2012/chart" uri="{CE6537A1-D6FC-4f65-9D91-7224C49458BB}"/>
              </c:extLst>
            </c:dLbl>
            <c:dLbl>
              <c:idx val="2"/>
              <c:layout/>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dk1">
                        <a:lumMod val="75000"/>
                        <a:lumOff val="25000"/>
                      </a:schemeClr>
                    </a:solidFill>
                    <a:latin typeface="+mn-lt"/>
                    <a:ea typeface="+mn-ea"/>
                    <a:cs typeface="+mn-cs"/>
                  </a:defRPr>
                </a:pPr>
              </a:p>
            </c:txPr>
            <c:dLblPos val="bestFit"/>
            <c:showLegendKey val="0"/>
            <c:showVal val="0"/>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Sheet1!$A$2:$A$4</c:f>
              <c:strCache>
                <c:ptCount val="3"/>
                <c:pt idx="0">
                  <c:v>因公出国（境）经费</c:v>
                </c:pt>
                <c:pt idx="1">
                  <c:v>公务接待费</c:v>
                </c:pt>
                <c:pt idx="2">
                  <c:v>公务用车购置及运行维护费</c:v>
                </c:pt>
              </c:strCache>
            </c:strRef>
          </c:cat>
          <c:val>
            <c:numRef>
              <c:f>Sheet1!$B$2:$B$4</c:f>
              <c:numCache>
                <c:formatCode>General</c:formatCode>
                <c:ptCount val="3"/>
                <c:pt idx="0">
                  <c:v>0</c:v>
                </c:pt>
                <c:pt idx="1">
                  <c:v>0.23</c:v>
                </c:pt>
                <c:pt idx="2">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solidFill>
          <a:schemeClr val="lt1">
            <a:alpha val="50000"/>
          </a:schemeClr>
        </a:solidFill>
        <a:ln>
          <a:noFill/>
        </a:ln>
        <a:effectLst/>
      </c:spPr>
      <c:txPr>
        <a:bodyPr rot="0" spcFirstLastPara="0" vertOverflow="ellipsis" vert="horz" wrap="square" anchor="ctr" anchorCtr="1" forceAA="0"/>
        <a:lstStyle/>
        <a:p>
          <a:pPr>
            <a:defRPr lang="zh-CN" sz="900" b="0" i="0" u="none" strike="noStrike" kern="1200" baseline="0">
              <a:solidFill>
                <a:schemeClr val="dk1">
                  <a:lumMod val="65000"/>
                  <a:lumOff val="35000"/>
                </a:schemeClr>
              </a:solidFill>
              <a:latin typeface="+mn-lt"/>
              <a:ea typeface="+mn-ea"/>
              <a:cs typeface="+mn-cs"/>
            </a:defRPr>
          </a:pPr>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withinLinearReversed" id="23">
  <a:schemeClr val="accent3"/>
</cs:colorStyle>
</file>

<file path=word/charts/colors2.xml><?xml version="1.0" encoding="utf-8"?>
<cs:colorStyle xmlns:cs="http://schemas.microsoft.com/office/drawing/2012/chartStyle" xmlns:a="http://schemas.openxmlformats.org/drawingml/2006/main" meth="withinLinearReversed" id="23">
  <a:schemeClr val="accent3"/>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5.xml><?xml version="1.0" encoding="utf-8"?>
<cs:colorStyle xmlns:cs="http://schemas.microsoft.com/office/drawing/2012/chartStyle" xmlns:a="http://schemas.openxmlformats.org/drawingml/2006/main" meth="withinLinearReversed" id="23">
  <a:schemeClr val="accent3"/>
</cs:colorStyle>
</file>

<file path=word/charts/colors6.xml><?xml version="1.0" encoding="utf-8"?>
<cs:colorStyle xmlns:cs="http://schemas.microsoft.com/office/drawing/2012/chartStyle" xmlns:a="http://schemas.openxmlformats.org/drawingml/2006/main" meth="withinLinearReversed" id="23">
  <a:schemeClr val="accent3"/>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基本">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基本">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grace1">
    <a:dk1>
      <a:sysClr val="windowText" lastClr="000000"/>
    </a:dk1>
    <a:lt1>
      <a:sysClr val="window" lastClr="FFFFFF"/>
    </a:lt1>
    <a:dk2>
      <a:srgbClr val="F5A6A2"/>
    </a:dk2>
    <a:lt2>
      <a:srgbClr val="E6C3A6"/>
    </a:lt2>
    <a:accent1>
      <a:srgbClr val="F6D383"/>
    </a:accent1>
    <a:accent2>
      <a:srgbClr val="D3D380"/>
    </a:accent2>
    <a:accent3>
      <a:srgbClr val="BFD7AA"/>
    </a:accent3>
    <a:accent4>
      <a:srgbClr val="C2D6D7"/>
    </a:accent4>
    <a:accent5>
      <a:srgbClr val="95DCE8"/>
    </a:accent5>
    <a:accent6>
      <a:srgbClr val="AEE6FF"/>
    </a:accent6>
    <a:hlink>
      <a:srgbClr val="5F5F5F"/>
    </a:hlink>
    <a:folHlink>
      <a:srgbClr val="919191"/>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grace1">
    <a:dk1>
      <a:sysClr val="windowText" lastClr="000000"/>
    </a:dk1>
    <a:lt1>
      <a:sysClr val="window" lastClr="FFFFFF"/>
    </a:lt1>
    <a:dk2>
      <a:srgbClr val="F5A6A2"/>
    </a:dk2>
    <a:lt2>
      <a:srgbClr val="E6C3A6"/>
    </a:lt2>
    <a:accent1>
      <a:srgbClr val="F6D383"/>
    </a:accent1>
    <a:accent2>
      <a:srgbClr val="D3D380"/>
    </a:accent2>
    <a:accent3>
      <a:srgbClr val="BFD7AA"/>
    </a:accent3>
    <a:accent4>
      <a:srgbClr val="C2D6D7"/>
    </a:accent4>
    <a:accent5>
      <a:srgbClr val="95DCE8"/>
    </a:accent5>
    <a:accent6>
      <a:srgbClr val="AEE6FF"/>
    </a:accent6>
    <a:hlink>
      <a:srgbClr val="5F5F5F"/>
    </a:hlink>
    <a:folHlink>
      <a:srgbClr val="919191"/>
    </a:folHlink>
  </a:clrScheme>
  <a:fontScheme name="Office">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基本">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基本">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17</Pages>
  <Words>5822</Words>
  <Characters>6192</Characters>
  <Lines>0</Lines>
  <Paragraphs>0</Paragraphs>
  <TotalTime>79</TotalTime>
  <ScaleCrop>false</ScaleCrop>
  <LinksUpToDate>false</LinksUpToDate>
  <CharactersWithSpaces>6322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2021-11-29T02:42:00Z</dcterms:created>
  <dc:creator>Administrator</dc:creator>
  <cp:lastModifiedBy>Administrator</cp:lastModifiedBy>
  <cp:lastPrinted>2021-11-29T03:05:00Z</cp:lastPrinted>
  <dcterms:modified xsi:type="dcterms:W3CDTF">2022-04-26T02:29:00Z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913C41B162B346CDA804517F09F37A60</vt:lpwstr>
  </property>
</Properties>
</file>