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bookmarkStart w:id="88" w:name="_GoBack"/>
      <w:bookmarkEnd w:id="88"/>
      <w:r>
        <w:rPr>
          <w:rFonts w:hint="eastAsia" w:ascii="方正小标宋简体" w:eastAsia="方正小标宋简体"/>
          <w:sz w:val="44"/>
          <w:szCs w:val="44"/>
        </w:rPr>
        <w:t>自贡市自流井区市政设施管理所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_Toc6092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15</w:t>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19</w:t>
      </w:r>
      <w:r>
        <w:rPr>
          <w:rFonts w:hint="eastAsia" w:ascii="仿宋_GB2312" w:hAnsi="仿宋_GB2312" w:eastAsia="仿宋_GB2312" w:cs="仿宋_GB2312"/>
          <w:b w:val="0"/>
          <w:bCs w:val="0"/>
          <w:i w:val="0"/>
          <w:i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_Toc22930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_Toc11602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31</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31</w:t>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r>
        <w:br w:type="page"/>
      </w:r>
    </w:p>
    <w:p>
      <w:pPr>
        <w:pStyle w:val="2"/>
        <w:jc w:val="center"/>
        <w:rPr>
          <w:rStyle w:val="14"/>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4"/>
          <w:rFonts w:hint="eastAsia" w:ascii="黑体" w:hAnsi="黑体" w:eastAsia="黑体"/>
          <w:b w:val="0"/>
          <w:bCs w:val="0"/>
        </w:rPr>
        <w:t>部门概况</w:t>
      </w:r>
      <w:bookmarkEnd w:id="0"/>
    </w:p>
    <w:p>
      <w:pPr>
        <w:widowControl/>
        <w:jc w:val="left"/>
        <w:rPr>
          <w:rFonts w:ascii="黑体" w:eastAsia="黑体"/>
          <w:color w:val="000000"/>
          <w:szCs w:val="32"/>
        </w:rPr>
      </w:pPr>
    </w:p>
    <w:p>
      <w:pPr>
        <w:pStyle w:val="3"/>
        <w:rPr>
          <w:rStyle w:val="15"/>
          <w:rFonts w:ascii="仿宋" w:hAnsi="仿宋" w:eastAsia="仿宋"/>
          <w:b w:val="0"/>
          <w:bCs w:val="0"/>
        </w:rPr>
      </w:pPr>
      <w:bookmarkStart w:id="1" w:name="_Toc15396600"/>
      <w:bookmarkStart w:id="2" w:name="_Toc21498"/>
      <w:bookmarkStart w:id="3" w:name="_Toc15377197"/>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
      <w:bookmarkEnd w:id="2"/>
      <w:bookmarkEnd w:id="3"/>
    </w:p>
    <w:p>
      <w:pPr>
        <w:pStyle w:val="4"/>
        <w:adjustRightInd w:val="0"/>
        <w:snapToGrid w:val="0"/>
        <w:spacing w:before="93" w:line="600" w:lineRule="exact"/>
        <w:ind w:firstLine="672" w:firstLineChars="210"/>
        <w:outlineLvl w:val="2"/>
        <w:rPr>
          <w:rFonts w:ascii="仿宋" w:hAnsi="仿宋" w:eastAsia="仿宋"/>
          <w:bCs/>
          <w:sz w:val="32"/>
          <w:szCs w:val="32"/>
        </w:rPr>
      </w:pPr>
      <w:bookmarkStart w:id="4" w:name="_Toc15377198"/>
      <w:bookmarkStart w:id="5" w:name="_Toc15378445"/>
      <w:r>
        <w:rPr>
          <w:rFonts w:hint="eastAsia" w:ascii="仿宋" w:hAnsi="仿宋" w:eastAsia="仿宋"/>
          <w:bCs/>
          <w:color w:val="000000"/>
          <w:sz w:val="32"/>
          <w:szCs w:val="32"/>
        </w:rPr>
        <w:t>（一）主要职能。</w:t>
      </w:r>
      <w:bookmarkEnd w:id="4"/>
      <w:bookmarkEnd w:id="5"/>
    </w:p>
    <w:p>
      <w:pPr>
        <w:spacing w:line="540" w:lineRule="exact"/>
        <w:ind w:firstLine="627" w:firstLineChars="196"/>
        <w:rPr>
          <w:rFonts w:ascii="仿宋_GB2312"/>
          <w:szCs w:val="32"/>
        </w:rPr>
      </w:pPr>
      <w:r>
        <w:rPr>
          <w:rFonts w:hint="eastAsia" w:ascii="仿宋_GB2312"/>
          <w:szCs w:val="32"/>
        </w:rPr>
        <w:t>（1）为生产生活提供市政工程设施管理维护保障。</w:t>
      </w:r>
    </w:p>
    <w:p>
      <w:pPr>
        <w:spacing w:line="540" w:lineRule="exact"/>
        <w:ind w:firstLine="627" w:firstLineChars="196"/>
        <w:rPr>
          <w:rFonts w:ascii="仿宋_GB2312"/>
          <w:szCs w:val="32"/>
        </w:rPr>
      </w:pPr>
      <w:r>
        <w:rPr>
          <w:rFonts w:hint="eastAsia" w:ascii="仿宋_GB2312"/>
          <w:szCs w:val="32"/>
        </w:rPr>
        <w:t>（2）城市道路设施维护管理。</w:t>
      </w:r>
    </w:p>
    <w:p>
      <w:pPr>
        <w:spacing w:line="540" w:lineRule="exact"/>
        <w:ind w:firstLine="627" w:firstLineChars="196"/>
        <w:rPr>
          <w:rFonts w:ascii="仿宋_GB2312"/>
          <w:szCs w:val="32"/>
        </w:rPr>
      </w:pPr>
      <w:r>
        <w:rPr>
          <w:rFonts w:hint="eastAsia" w:ascii="仿宋_GB2312"/>
          <w:szCs w:val="32"/>
        </w:rPr>
        <w:t>（3）城市给排水设施维护管理。</w:t>
      </w:r>
    </w:p>
    <w:p>
      <w:pPr>
        <w:spacing w:line="540" w:lineRule="exact"/>
        <w:ind w:firstLine="627" w:firstLineChars="196"/>
        <w:rPr>
          <w:rFonts w:ascii="仿宋_GB2312"/>
          <w:szCs w:val="32"/>
        </w:rPr>
      </w:pPr>
      <w:r>
        <w:rPr>
          <w:rFonts w:hint="eastAsia" w:ascii="仿宋_GB2312"/>
          <w:szCs w:val="32"/>
        </w:rPr>
        <w:t>（4）城市街道与小区照明设施维护管理。</w:t>
      </w:r>
    </w:p>
    <w:p>
      <w:pPr>
        <w:spacing w:line="540" w:lineRule="exact"/>
        <w:ind w:firstLine="627" w:firstLineChars="196"/>
        <w:rPr>
          <w:rFonts w:ascii="仿宋_GB2312"/>
          <w:szCs w:val="32"/>
        </w:rPr>
      </w:pPr>
      <w:r>
        <w:rPr>
          <w:rFonts w:hint="eastAsia" w:ascii="仿宋_GB2312"/>
          <w:szCs w:val="32"/>
        </w:rPr>
        <w:t>（5）防洪抢险、治理危岩危坎、危树、死树等。</w:t>
      </w:r>
    </w:p>
    <w:p>
      <w:pPr>
        <w:pStyle w:val="4"/>
        <w:adjustRightInd w:val="0"/>
        <w:snapToGrid w:val="0"/>
        <w:spacing w:before="93" w:line="600" w:lineRule="exact"/>
        <w:ind w:firstLine="672" w:firstLineChars="210"/>
        <w:outlineLvl w:val="2"/>
        <w:rPr>
          <w:rFonts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snapToGrid w:val="0"/>
        <w:spacing w:line="520" w:lineRule="exact"/>
        <w:ind w:firstLine="640" w:firstLineChars="200"/>
        <w:rPr>
          <w:rFonts w:ascii="仿宋_GB2312" w:hAnsi="仿宋"/>
          <w:szCs w:val="32"/>
        </w:rPr>
      </w:pPr>
      <w:r>
        <w:rPr>
          <w:rFonts w:hint="eastAsia" w:ascii="仿宋_GB2312" w:hAnsi="仿宋"/>
          <w:szCs w:val="32"/>
        </w:rPr>
        <w:t>1.创文创卫工作</w:t>
      </w:r>
    </w:p>
    <w:p>
      <w:pPr>
        <w:widowControl/>
        <w:shd w:val="clear" w:color="auto" w:fill="FFFFFF"/>
        <w:spacing w:line="560" w:lineRule="exact"/>
        <w:ind w:firstLine="640" w:firstLineChars="200"/>
        <w:jc w:val="left"/>
        <w:rPr>
          <w:rFonts w:ascii="宋体" w:hAnsi="宋体" w:cs="宋体"/>
          <w:szCs w:val="32"/>
        </w:rPr>
      </w:pPr>
      <w:r>
        <w:rPr>
          <w:rFonts w:hint="eastAsia" w:ascii="仿宋_GB2312" w:hAnsi="仿宋_GB2312" w:cs="仿宋_GB2312"/>
          <w:szCs w:val="32"/>
        </w:rPr>
        <w:t>辖区各地修复建设破损道路、排水沟、人行道、路灯等上佰余处，修复砼路面约3000</w:t>
      </w:r>
      <w:r>
        <w:rPr>
          <w:rFonts w:hint="eastAsia" w:ascii="宋体" w:hAnsi="宋体" w:cs="宋体"/>
          <w:szCs w:val="32"/>
        </w:rPr>
        <w:t>㎡</w:t>
      </w:r>
      <w:r>
        <w:rPr>
          <w:rFonts w:hint="eastAsia" w:ascii="仿宋_GB2312" w:hAnsi="仿宋_GB2312" w:cs="仿宋_GB2312"/>
          <w:szCs w:val="32"/>
        </w:rPr>
        <w:t>，整治沥青破损路面约2800</w:t>
      </w:r>
      <w:r>
        <w:rPr>
          <w:rFonts w:hint="eastAsia" w:ascii="宋体" w:hAnsi="宋体" w:cs="宋体"/>
          <w:szCs w:val="32"/>
        </w:rPr>
        <w:t>㎡，</w:t>
      </w:r>
      <w:r>
        <w:rPr>
          <w:rFonts w:hint="eastAsia" w:ascii="仿宋_GB2312" w:hAnsi="宋体" w:cs="宋体"/>
          <w:szCs w:val="32"/>
        </w:rPr>
        <w:t>新安装路灯32套，修复梯步无数，新建波纹管排污管约132m，</w:t>
      </w:r>
      <w:r>
        <w:rPr>
          <w:rFonts w:hint="eastAsia" w:ascii="仿宋_GB2312"/>
          <w:szCs w:val="32"/>
        </w:rPr>
        <w:t>主城区道路标线补划、更新约3100</w:t>
      </w:r>
      <w:r>
        <w:rPr>
          <w:rFonts w:hint="eastAsia"/>
          <w:szCs w:val="32"/>
        </w:rPr>
        <w:t> </w:t>
      </w:r>
      <w:r>
        <w:rPr>
          <w:rFonts w:hint="eastAsia" w:ascii="仿宋_GB2312"/>
          <w:szCs w:val="32"/>
        </w:rPr>
        <w:t>平方米，更换井盖、水窗30余套，水沟清淤400米，维修路灯350盏，</w:t>
      </w:r>
      <w:r>
        <w:rPr>
          <w:rFonts w:hint="eastAsia" w:ascii="仿宋_GB2312" w:hAnsi="宋体" w:cs="宋体"/>
          <w:szCs w:val="32"/>
        </w:rPr>
        <w:t>总投资约200万。</w:t>
      </w:r>
    </w:p>
    <w:p>
      <w:pPr>
        <w:ind w:firstLine="640" w:firstLineChars="200"/>
        <w:rPr>
          <w:rFonts w:ascii="仿宋_GB2312" w:hAnsi="仿宋_GB2312" w:cs="仿宋_GB2312"/>
          <w:szCs w:val="32"/>
        </w:rPr>
      </w:pPr>
      <w:r>
        <w:rPr>
          <w:rFonts w:hint="eastAsia" w:ascii="仿宋_GB2312" w:hAnsi="仿宋"/>
          <w:szCs w:val="32"/>
        </w:rPr>
        <w:t>2.</w:t>
      </w:r>
      <w:r>
        <w:rPr>
          <w:rFonts w:hint="eastAsia" w:ascii="仿宋_GB2312" w:hAnsi="仿宋_GB2312" w:cs="仿宋_GB2312"/>
          <w:szCs w:val="32"/>
        </w:rPr>
        <w:t xml:space="preserve"> 背街小巷整治</w:t>
      </w:r>
      <w:r>
        <w:rPr>
          <w:rFonts w:hint="eastAsia" w:ascii="仿宋_GB2312"/>
          <w:szCs w:val="32"/>
        </w:rPr>
        <w:t>及窨井盖整治工作</w:t>
      </w:r>
      <w:r>
        <w:rPr>
          <w:rFonts w:hint="eastAsia" w:ascii="仿宋_GB2312" w:hAnsi="仿宋_GB2312" w:cs="仿宋_GB2312"/>
          <w:szCs w:val="32"/>
        </w:rPr>
        <w:t>。</w:t>
      </w:r>
    </w:p>
    <w:p>
      <w:pPr>
        <w:ind w:firstLine="640" w:firstLineChars="200"/>
        <w:rPr>
          <w:rFonts w:ascii="仿宋_GB2312"/>
          <w:szCs w:val="32"/>
        </w:rPr>
      </w:pPr>
      <w:r>
        <w:rPr>
          <w:rFonts w:hint="eastAsia" w:ascii="仿宋_GB2312"/>
          <w:szCs w:val="32"/>
        </w:rPr>
        <w:t>根据市局任务安排，2020年背街小巷整治任务11条，路面改造约7600</w:t>
      </w:r>
      <w:r>
        <w:rPr>
          <w:rFonts w:hint="eastAsia" w:ascii="仿宋_GB2312" w:hAnsi="宋体" w:cs="宋体"/>
          <w:szCs w:val="32"/>
        </w:rPr>
        <w:t>㎡，砖砌栏杆约</w:t>
      </w:r>
      <w:r>
        <w:rPr>
          <w:rFonts w:hint="eastAsia" w:ascii="仿宋_GB2312"/>
          <w:szCs w:val="32"/>
        </w:rPr>
        <w:t>430m</w:t>
      </w:r>
      <w:r>
        <w:rPr>
          <w:rFonts w:hint="eastAsia" w:ascii="仿宋_GB2312" w:hAnsi="宋体" w:cs="宋体"/>
          <w:szCs w:val="32"/>
        </w:rPr>
        <w:t>，排水沟改造约</w:t>
      </w:r>
      <w:r>
        <w:rPr>
          <w:rFonts w:hint="eastAsia" w:ascii="仿宋_GB2312"/>
          <w:szCs w:val="32"/>
        </w:rPr>
        <w:t>340m</w:t>
      </w:r>
      <w:r>
        <w:rPr>
          <w:rFonts w:hint="eastAsia" w:ascii="仿宋_GB2312" w:hAnsi="宋体" w:cs="宋体"/>
          <w:szCs w:val="32"/>
        </w:rPr>
        <w:t>，安装井盖约</w:t>
      </w:r>
      <w:r>
        <w:rPr>
          <w:rFonts w:hint="eastAsia" w:ascii="仿宋_GB2312"/>
          <w:szCs w:val="32"/>
        </w:rPr>
        <w:t>30</w:t>
      </w:r>
      <w:r>
        <w:rPr>
          <w:rFonts w:hint="eastAsia" w:ascii="仿宋_GB2312" w:hAnsi="宋体" w:cs="宋体"/>
          <w:szCs w:val="32"/>
        </w:rPr>
        <w:t>套</w:t>
      </w:r>
      <w:r>
        <w:rPr>
          <w:rFonts w:hint="eastAsia" w:ascii="仿宋_GB2312"/>
          <w:szCs w:val="32"/>
        </w:rPr>
        <w:t>，</w:t>
      </w:r>
      <w:r>
        <w:rPr>
          <w:rFonts w:hint="eastAsia" w:ascii="仿宋_GB2312" w:hAnsi="宋体" w:cs="宋体"/>
          <w:szCs w:val="32"/>
        </w:rPr>
        <w:t>新安装路灯80盏，</w:t>
      </w:r>
      <w:r>
        <w:rPr>
          <w:rFonts w:hint="eastAsia" w:ascii="仿宋_GB2312"/>
          <w:szCs w:val="32"/>
        </w:rPr>
        <w:t>总投资约116万元。我所在6月中旬完成对背街小巷改造项目的设计、预算、财评、招标、合同签定等前期工作，已于7月底全面竣工。窨井盖整治任务6条，更换“五防”井盖50套，总投资约10万元，于7月底完成。</w:t>
      </w:r>
    </w:p>
    <w:p>
      <w:pPr>
        <w:spacing w:line="560" w:lineRule="exact"/>
        <w:ind w:firstLine="640" w:firstLineChars="200"/>
        <w:rPr>
          <w:rFonts w:ascii="仿宋_GB2312" w:hAnsi="宋体"/>
          <w:szCs w:val="32"/>
        </w:rPr>
      </w:pPr>
      <w:r>
        <w:rPr>
          <w:rFonts w:hint="eastAsia" w:ascii="仿宋_GB2312" w:hAnsi="仿宋"/>
          <w:szCs w:val="32"/>
        </w:rPr>
        <w:t>3.</w:t>
      </w:r>
      <w:r>
        <w:rPr>
          <w:rFonts w:hint="eastAsia" w:ascii="仿宋_GB2312" w:hAnsi="仿宋_GB2312" w:cs="仿宋_GB2312"/>
          <w:szCs w:val="32"/>
        </w:rPr>
        <w:t xml:space="preserve"> 日常市政管理维护。办理数字化城管案件90余条，维护抢修路灯线路90处，砍伐死树、危树100余株，疏通下水道排水沟150余处，更换水窗30套，检修路灯、更换灯泡500个，更换路灯线路200余米，</w:t>
      </w:r>
      <w:r>
        <w:rPr>
          <w:rFonts w:hint="eastAsia" w:ascii="仿宋_GB2312"/>
          <w:szCs w:val="32"/>
        </w:rPr>
        <w:t>修复破损路面约1000</w:t>
      </w:r>
      <w:r>
        <w:rPr>
          <w:rFonts w:hint="eastAsia" w:ascii="宋体" w:hAnsi="宋体" w:cs="宋体"/>
          <w:szCs w:val="32"/>
        </w:rPr>
        <w:t>㎡，</w:t>
      </w:r>
      <w:r>
        <w:rPr>
          <w:rFonts w:hint="eastAsia" w:ascii="仿宋_GB2312" w:hAnsi="宋体" w:cs="宋体"/>
          <w:szCs w:val="32"/>
        </w:rPr>
        <w:t>修复危栏10m</w:t>
      </w:r>
      <w:r>
        <w:rPr>
          <w:rFonts w:hint="eastAsia" w:ascii="宋体" w:hAnsi="宋体" w:cs="宋体"/>
          <w:szCs w:val="32"/>
        </w:rPr>
        <w:t>，</w:t>
      </w:r>
      <w:r>
        <w:rPr>
          <w:rFonts w:hint="eastAsia" w:ascii="仿宋_GB2312" w:hAnsi="仿宋_GB2312" w:cs="仿宋_GB2312"/>
          <w:szCs w:val="32"/>
        </w:rPr>
        <w:t>保障了道路完好率98%以上、路灯亮灯率98%、排水沟畅通、无污水溢流的工作指标，做到了路平、沟通、灯亮，确保了人民群众出行方便和安全。</w:t>
      </w:r>
    </w:p>
    <w:p>
      <w:pPr>
        <w:spacing w:line="560" w:lineRule="exact"/>
        <w:ind w:firstLine="640" w:firstLineChars="200"/>
        <w:rPr>
          <w:rFonts w:ascii="仿宋_GB2312" w:hAnsi="宋体"/>
          <w:szCs w:val="32"/>
        </w:rPr>
      </w:pPr>
      <w:r>
        <w:rPr>
          <w:rFonts w:hint="eastAsia" w:ascii="仿宋_GB2312" w:hAnsi="仿宋"/>
          <w:szCs w:val="32"/>
        </w:rPr>
        <w:t>4.</w:t>
      </w:r>
      <w:r>
        <w:rPr>
          <w:rFonts w:hint="eastAsia" w:ascii="仿宋_GB2312" w:hAnsi="宋体"/>
          <w:szCs w:val="32"/>
        </w:rPr>
        <w:t xml:space="preserve"> 认真办理上级主管部门下转交办的各类市政任务，对社区群众来电来信和口头反映的有关市政设施方面的问题都进行了登记并及时的处理和回复。</w:t>
      </w:r>
    </w:p>
    <w:p>
      <w:pPr>
        <w:spacing w:line="560" w:lineRule="exact"/>
        <w:ind w:firstLine="640" w:firstLineChars="200"/>
        <w:rPr>
          <w:rFonts w:ascii="仿宋_GB2312" w:hAnsi="宋体"/>
          <w:szCs w:val="32"/>
        </w:rPr>
      </w:pPr>
      <w:r>
        <w:rPr>
          <w:rFonts w:hint="eastAsia" w:ascii="仿宋_GB2312" w:hAnsi="仿宋"/>
          <w:szCs w:val="32"/>
        </w:rPr>
        <w:t>5.</w:t>
      </w:r>
      <w:r>
        <w:rPr>
          <w:rFonts w:hint="eastAsia" w:ascii="仿宋_GB2312" w:hAnsi="宋体"/>
          <w:szCs w:val="32"/>
        </w:rPr>
        <w:t xml:space="preserve"> 及时对主管局上报了市政、党务方面的各类资料数据，完善更新了市政基础台帐，完成了对人事档案的清理审核工作，对财政、人社、编办要求上报办理的各项事务都及时认真完成，积极维护单位内部稳定,为构建和谐社会做出了努力。</w:t>
      </w:r>
    </w:p>
    <w:p>
      <w:pPr>
        <w:spacing w:line="560" w:lineRule="exact"/>
        <w:ind w:firstLine="640" w:firstLineChars="200"/>
        <w:rPr>
          <w:rFonts w:ascii="仿宋_GB2312" w:hAnsi="宋体" w:cs="仿宋_GB2312"/>
          <w:szCs w:val="32"/>
          <w:shd w:val="clear" w:color="auto" w:fill="FFFFFF"/>
        </w:rPr>
      </w:pPr>
      <w:r>
        <w:rPr>
          <w:rFonts w:hint="eastAsia" w:ascii="仿宋_GB2312" w:hAnsi="仿宋"/>
          <w:szCs w:val="32"/>
        </w:rPr>
        <w:t>6.</w:t>
      </w:r>
      <w:r>
        <w:rPr>
          <w:rFonts w:hint="eastAsia" w:ascii="仿宋_GB2312" w:hAnsi="宋体"/>
          <w:szCs w:val="32"/>
        </w:rPr>
        <w:t xml:space="preserve"> 在今年的精准扶贫工作中，我所扶贫领导8次下乡对9户帮扶对象进行了</w:t>
      </w:r>
      <w:r>
        <w:rPr>
          <w:rFonts w:ascii="仿宋_GB2312" w:hAnsi="宋体" w:cs="仿宋_GB2312"/>
          <w:szCs w:val="32"/>
          <w:shd w:val="clear" w:color="auto" w:fill="FFFFFF"/>
        </w:rPr>
        <w:t>深入</w:t>
      </w:r>
      <w:r>
        <w:rPr>
          <w:rFonts w:hint="eastAsia" w:ascii="仿宋_GB2312" w:hAnsi="宋体" w:cs="仿宋_GB2312"/>
          <w:szCs w:val="32"/>
          <w:shd w:val="clear" w:color="auto" w:fill="FFFFFF"/>
        </w:rPr>
        <w:t>调研，</w:t>
      </w:r>
      <w:r>
        <w:rPr>
          <w:rFonts w:ascii="仿宋_GB2312" w:hAnsi="宋体" w:cs="仿宋_GB2312"/>
          <w:szCs w:val="32"/>
          <w:shd w:val="clear" w:color="auto" w:fill="FFFFFF"/>
        </w:rPr>
        <w:t>了解他们存在的困难和要求</w:t>
      </w:r>
      <w:r>
        <w:rPr>
          <w:rFonts w:hint="eastAsia" w:ascii="仿宋_GB2312" w:hAnsi="宋体" w:cs="仿宋_GB2312"/>
          <w:szCs w:val="32"/>
          <w:shd w:val="clear" w:color="auto" w:fill="FFFFFF"/>
        </w:rPr>
        <w:t>，向帮扶对象提供政策咨询帮助，和村干部协商为帮扶对象提供维修房屋、安装自来水等政策经济帮助，并给予一定的物资慰问。</w:t>
      </w:r>
    </w:p>
    <w:p>
      <w:pPr>
        <w:ind w:firstLine="660"/>
        <w:rPr>
          <w:rFonts w:ascii="仿宋_GB2312"/>
          <w:szCs w:val="32"/>
        </w:rPr>
      </w:pPr>
      <w:r>
        <w:rPr>
          <w:rFonts w:hint="eastAsia" w:ascii="仿宋_GB2312" w:hAnsi="仿宋"/>
          <w:szCs w:val="32"/>
        </w:rPr>
        <w:t>7.</w:t>
      </w:r>
      <w:r>
        <w:rPr>
          <w:rFonts w:hint="eastAsia" w:ascii="仿宋_GB2312"/>
          <w:szCs w:val="32"/>
        </w:rPr>
        <w:t xml:space="preserve"> 单位继续开展“扫黑除恶”专项斗争工作，召开了专题学习会3次，对重点扫黑案件进行剖析警示，深入认知涉黑的12种行为，学习“扫黑除恶”的整治方案，提高对“黑恶”的辨识度，增强党员干部和职工的扫黑意识，</w:t>
      </w:r>
      <w:r>
        <w:rPr>
          <w:rFonts w:hint="eastAsia" w:ascii="仿宋_GB2312" w:hAnsi="仿宋_GB2312" w:cs="仿宋_GB2312"/>
          <w:szCs w:val="32"/>
        </w:rPr>
        <w:t>做到告诫自己警醒他人</w:t>
      </w:r>
      <w:r>
        <w:rPr>
          <w:rFonts w:hint="eastAsia" w:ascii="仿宋_GB2312"/>
          <w:szCs w:val="32"/>
        </w:rPr>
        <w:t>。</w:t>
      </w:r>
    </w:p>
    <w:p>
      <w:pPr>
        <w:spacing w:line="560" w:lineRule="exact"/>
        <w:ind w:firstLine="640" w:firstLineChars="200"/>
        <w:rPr>
          <w:rFonts w:ascii="仿宋_GB2312" w:hAnsi="宋体"/>
          <w:szCs w:val="32"/>
        </w:rPr>
      </w:pPr>
      <w:r>
        <w:rPr>
          <w:rFonts w:hint="eastAsia" w:ascii="仿宋_GB2312" w:hAnsi="宋体"/>
          <w:szCs w:val="32"/>
        </w:rPr>
        <w:t>8.</w:t>
      </w:r>
      <w:r>
        <w:rPr>
          <w:rFonts w:hint="eastAsia" w:ascii="仿宋_GB2312"/>
          <w:szCs w:val="32"/>
        </w:rPr>
        <w:t xml:space="preserve"> 培养入党积极分子1人，现已转为预备党员。</w:t>
      </w:r>
    </w:p>
    <w:p>
      <w:pPr>
        <w:pStyle w:val="4"/>
        <w:adjustRightInd w:val="0"/>
        <w:snapToGrid w:val="0"/>
        <w:spacing w:before="93" w:line="600" w:lineRule="exact"/>
        <w:ind w:firstLine="672" w:firstLineChars="210"/>
        <w:outlineLvl w:val="2"/>
        <w:rPr>
          <w:rFonts w:ascii="仿宋" w:hAnsi="仿宋" w:eastAsia="仿宋"/>
          <w:bCs/>
          <w:color w:val="000000"/>
          <w:sz w:val="32"/>
          <w:szCs w:val="32"/>
        </w:rPr>
      </w:pPr>
      <w:r>
        <w:rPr>
          <w:rFonts w:hint="eastAsia" w:hAnsi="仿宋"/>
          <w:sz w:val="32"/>
          <w:szCs w:val="32"/>
        </w:rPr>
        <w:t>9.</w:t>
      </w:r>
      <w:r>
        <w:rPr>
          <w:rFonts w:hint="eastAsia" w:hAnsi="仿宋_GB2312" w:cs="仿宋_GB2312"/>
          <w:bCs/>
          <w:sz w:val="32"/>
          <w:szCs w:val="32"/>
        </w:rPr>
        <w:t xml:space="preserve"> 在今年的疫情中，我所积极响应区委区政府的抗疫工作要求，全体工作人员放弃了春节假期，从初一开始正常上班。党员干部带头进入基层社区，共下派社区约190人次，分别参与了入户排查、蹲守居家隔离人员、测量体温、社区消毒、关口排查、防疫宣传等，帮助社区共同开展防疫工作。在单位，建立防疫管理制度，做好抗疫宣传、加强卫生消毒，及时上报人员动向，通过网络在职工中宣传正确的防疫知识和措施，并想办法为职工提供了防疫物资。从入秋开始，我单位再次加强了对新冠病毒的防疫宣传，倡议职工加强在公共场所的防护措施，避免到疫情敏感地区旅游走访。</w:t>
      </w:r>
    </w:p>
    <w:p>
      <w:pPr>
        <w:pStyle w:val="3"/>
        <w:rPr>
          <w:rStyle w:val="15"/>
          <w:b w:val="0"/>
          <w:bCs w:val="0"/>
        </w:rPr>
      </w:pPr>
      <w:bookmarkStart w:id="8" w:name="_Toc15396601"/>
      <w:bookmarkStart w:id="9" w:name="_Toc15377200"/>
      <w:bookmarkStart w:id="10" w:name="_Toc6092"/>
      <w:r>
        <w:rPr>
          <w:rFonts w:hint="eastAsia" w:ascii="黑体" w:eastAsia="黑体"/>
          <w:b w:val="0"/>
          <w:color w:val="000000"/>
        </w:rPr>
        <w:t>二、</w:t>
      </w:r>
      <w:r>
        <w:rPr>
          <w:rFonts w:hint="eastAsia" w:ascii="黑体" w:hAnsi="黑体" w:eastAsia="黑体"/>
          <w:b w:val="0"/>
          <w:color w:val="000000"/>
        </w:rPr>
        <w:t>机</w:t>
      </w:r>
      <w:r>
        <w:rPr>
          <w:rStyle w:val="15"/>
          <w:rFonts w:hint="eastAsia" w:ascii="黑体" w:hAnsi="黑体" w:eastAsia="黑体"/>
          <w:b w:val="0"/>
          <w:bCs w:val="0"/>
        </w:rPr>
        <w:t>构设置</w:t>
      </w:r>
      <w:bookmarkEnd w:id="8"/>
      <w:bookmarkEnd w:id="9"/>
      <w:bookmarkEnd w:id="10"/>
    </w:p>
    <w:p>
      <w:pPr>
        <w:ind w:firstLine="800" w:firstLineChars="250"/>
        <w:rPr>
          <w:rFonts w:ascii="仿宋" w:hAnsi="仿宋" w:eastAsia="仿宋"/>
          <w:szCs w:val="32"/>
        </w:rPr>
      </w:pPr>
      <w:r>
        <w:rPr>
          <w:rFonts w:hint="eastAsia" w:ascii="仿宋" w:hAnsi="仿宋" w:eastAsia="仿宋"/>
          <w:szCs w:val="32"/>
        </w:rPr>
        <w:t>自贡市自流井区市政设施管理所下属二级单位0个（含主管局本级），其中行政单位0个，参照公务员法管理的事业单位</w:t>
      </w:r>
      <w:r>
        <w:rPr>
          <w:rFonts w:hint="eastAsia" w:ascii="仿宋" w:hAnsi="仿宋" w:eastAsia="仿宋"/>
          <w:bCs/>
          <w:szCs w:val="32"/>
        </w:rPr>
        <w:t>0</w:t>
      </w:r>
      <w:r>
        <w:rPr>
          <w:rFonts w:hint="eastAsia" w:ascii="仿宋" w:hAnsi="仿宋" w:eastAsia="仿宋"/>
          <w:szCs w:val="32"/>
        </w:rPr>
        <w:t>个，其他事业单位0个。</w:t>
      </w:r>
    </w:p>
    <w:p>
      <w:pPr>
        <w:spacing w:line="600" w:lineRule="exact"/>
        <w:ind w:firstLine="640" w:firstLineChars="200"/>
        <w:rPr>
          <w:rFonts w:ascii="仿宋_GB2312"/>
          <w:szCs w:val="32"/>
        </w:rPr>
      </w:pPr>
      <w:r>
        <w:rPr>
          <w:rFonts w:hint="eastAsia" w:ascii="仿宋_GB2312"/>
          <w:szCs w:val="32"/>
        </w:rPr>
        <w:t>2020</w:t>
      </w:r>
      <w:r>
        <w:rPr>
          <w:rFonts w:hint="eastAsia" w:ascii="仿宋_GB2312" w:hAnsi="仿宋" w:cs="仿宋"/>
          <w:szCs w:val="32"/>
        </w:rPr>
        <w:t>年度，纳入本部门决算汇编范围的独立核算单位共</w:t>
      </w:r>
      <w:r>
        <w:rPr>
          <w:rFonts w:hint="eastAsia" w:ascii="仿宋_GB2312"/>
          <w:szCs w:val="32"/>
        </w:rPr>
        <w:t>1个，</w:t>
      </w:r>
      <w:r>
        <w:rPr>
          <w:rFonts w:hint="eastAsia" w:ascii="仿宋_GB2312" w:hAnsi="仿宋" w:cs="仿宋"/>
          <w:szCs w:val="32"/>
        </w:rPr>
        <w:t>上年增减</w:t>
      </w:r>
      <w:r>
        <w:rPr>
          <w:rFonts w:hint="eastAsia" w:ascii="仿宋_GB2312"/>
          <w:szCs w:val="32"/>
        </w:rPr>
        <w:t>0个。</w:t>
      </w:r>
    </w:p>
    <w:p>
      <w:pPr>
        <w:spacing w:line="600" w:lineRule="exact"/>
        <w:ind w:firstLine="643" w:firstLineChars="200"/>
        <w:rPr>
          <w:rFonts w:ascii="仿宋_GB2312"/>
          <w:b/>
          <w:szCs w:val="32"/>
        </w:rPr>
      </w:pPr>
      <w:r>
        <w:rPr>
          <w:rFonts w:hint="eastAsia" w:ascii="仿宋_GB2312"/>
          <w:b/>
          <w:szCs w:val="32"/>
        </w:rPr>
        <w:t>人员情况</w:t>
      </w:r>
    </w:p>
    <w:p>
      <w:pPr>
        <w:spacing w:line="540" w:lineRule="exact"/>
        <w:ind w:firstLine="640" w:firstLineChars="200"/>
        <w:rPr>
          <w:rFonts w:ascii="仿宋_GB2312"/>
          <w:szCs w:val="32"/>
        </w:rPr>
      </w:pPr>
      <w:r>
        <w:rPr>
          <w:rFonts w:hint="eastAsia" w:ascii="仿宋_GB2312"/>
          <w:szCs w:val="32"/>
        </w:rPr>
        <w:t>事业编制数33人。另下设一个大集体（无编制）。</w:t>
      </w:r>
    </w:p>
    <w:p>
      <w:pPr>
        <w:widowControl/>
        <w:ind w:firstLine="630" w:firstLineChars="196"/>
        <w:jc w:val="left"/>
        <w:rPr>
          <w:rFonts w:ascii="仿宋" w:hAnsi="仿宋" w:eastAsia="仿宋"/>
          <w:color w:val="000000"/>
          <w:kern w:val="0"/>
          <w:szCs w:val="32"/>
        </w:rPr>
      </w:pPr>
      <w:r>
        <w:rPr>
          <w:rFonts w:hint="eastAsia" w:ascii="楷体_GB2312" w:eastAsia="楷体_GB2312"/>
          <w:b/>
          <w:szCs w:val="32"/>
        </w:rPr>
        <w:t>人员构成：</w:t>
      </w:r>
      <w:r>
        <w:rPr>
          <w:rFonts w:hint="eastAsia" w:ascii="仿宋_GB2312"/>
          <w:szCs w:val="32"/>
        </w:rPr>
        <w:t>全民在职职工10人（借调二人），其中：</w:t>
      </w:r>
      <w:r>
        <w:rPr>
          <w:rFonts w:hint="eastAsia"/>
          <w:szCs w:val="32"/>
        </w:rPr>
        <w:t>管理七级1</w:t>
      </w:r>
      <w:r>
        <w:rPr>
          <w:szCs w:val="32"/>
        </w:rPr>
        <w:t>名</w:t>
      </w:r>
      <w:r>
        <w:rPr>
          <w:rFonts w:hint="eastAsia"/>
          <w:szCs w:val="32"/>
        </w:rPr>
        <w:t>（双肩挑）、管理八级4名（双肩挑1名）、专业技术八级2名、十一级1名，工勤三级4名。</w:t>
      </w:r>
      <w:r>
        <w:rPr>
          <w:rFonts w:hint="eastAsia" w:ascii="仿宋_GB2312"/>
          <w:szCs w:val="32"/>
        </w:rPr>
        <w:t>临聘人员3人，全民退休职工25人。大集体在岗人员1人、退休9人</w:t>
      </w:r>
      <w:r>
        <w:rPr>
          <w:rFonts w:ascii="仿宋" w:hAnsi="仿宋" w:eastAsia="仿宋"/>
          <w:color w:val="000000"/>
          <w:szCs w:val="32"/>
        </w:rPr>
        <w:br w:type="page"/>
      </w:r>
    </w:p>
    <w:p>
      <w:pPr>
        <w:pStyle w:val="2"/>
        <w:ind w:right="440"/>
        <w:jc w:val="right"/>
        <w:rPr>
          <w:rStyle w:val="14"/>
          <w:rFonts w:ascii="黑体" w:hAnsi="黑体" w:eastAsia="黑体"/>
          <w:b w:val="0"/>
          <w:bCs w:val="0"/>
        </w:rPr>
      </w:pPr>
      <w:bookmarkStart w:id="11" w:name="_Toc15377204"/>
      <w:bookmarkStart w:id="12" w:name="_Toc15396602"/>
      <w:bookmarkStart w:id="13" w:name="_Toc23109"/>
      <w:r>
        <w:rPr>
          <w:rFonts w:hint="eastAsia" w:ascii="黑体" w:hAnsi="黑体" w:eastAsia="黑体"/>
          <w:b w:val="0"/>
          <w:color w:val="000000"/>
        </w:rPr>
        <w:t>第二部分</w:t>
      </w:r>
      <w:r>
        <w:rPr>
          <w:rFonts w:ascii="黑体" w:hAnsi="黑体" w:eastAsia="黑体"/>
          <w:color w:val="000000"/>
        </w:rPr>
        <w:t xml:space="preserve"> </w:t>
      </w:r>
      <w:r>
        <w:rPr>
          <w:rStyle w:val="14"/>
          <w:rFonts w:ascii="黑体" w:hAnsi="黑体" w:eastAsia="黑体"/>
          <w:b w:val="0"/>
          <w:bCs w:val="0"/>
        </w:rPr>
        <w:t>2020</w:t>
      </w:r>
      <w:r>
        <w:rPr>
          <w:rStyle w:val="14"/>
          <w:rFonts w:hint="eastAsia" w:ascii="黑体" w:hAnsi="黑体" w:eastAsia="黑体"/>
          <w:b w:val="0"/>
          <w:bCs w:val="0"/>
        </w:rPr>
        <w:t>年度部门决算情况说明</w:t>
      </w:r>
      <w:bookmarkEnd w:id="11"/>
      <w:bookmarkEnd w:id="12"/>
      <w:bookmarkEnd w:id="13"/>
    </w:p>
    <w:p/>
    <w:p>
      <w:pPr>
        <w:pStyle w:val="16"/>
        <w:numPr>
          <w:ilvl w:val="0"/>
          <w:numId w:val="1"/>
        </w:numPr>
        <w:spacing w:line="600" w:lineRule="exact"/>
        <w:ind w:firstLineChars="0"/>
        <w:outlineLvl w:val="1"/>
        <w:rPr>
          <w:rStyle w:val="15"/>
          <w:rFonts w:ascii="黑体" w:hAnsi="黑体" w:eastAsia="黑体"/>
          <w:b w:val="0"/>
        </w:rPr>
      </w:pPr>
      <w:bookmarkStart w:id="14" w:name="_Toc15377205"/>
      <w:bookmarkStart w:id="15" w:name="_Toc15396603"/>
      <w:bookmarkStart w:id="16" w:name="_Toc7163"/>
      <w:r>
        <w:rPr>
          <w:rFonts w:hint="eastAsia" w:ascii="黑体" w:hAnsi="黑体" w:eastAsia="黑体"/>
          <w:color w:val="000000"/>
          <w:szCs w:val="32"/>
        </w:rPr>
        <w:t>收</w:t>
      </w:r>
      <w:r>
        <w:rPr>
          <w:rStyle w:val="15"/>
          <w:rFonts w:hint="eastAsia" w:ascii="黑体" w:hAnsi="黑体" w:eastAsia="黑体"/>
          <w:b w:val="0"/>
        </w:rPr>
        <w:t>入支出决算总体情况说明</w:t>
      </w:r>
      <w:bookmarkEnd w:id="14"/>
      <w:bookmarkEnd w:id="15"/>
      <w:bookmarkEnd w:id="16"/>
    </w:p>
    <w:p>
      <w:pPr>
        <w:spacing w:line="600" w:lineRule="exact"/>
        <w:ind w:firstLine="640" w:firstLineChars="200"/>
        <w:rPr>
          <w:rFonts w:ascii="仿宋" w:hAnsi="仿宋" w:eastAsia="仿宋"/>
          <w:szCs w:val="32"/>
        </w:rPr>
      </w:pPr>
      <w:r>
        <w:rPr>
          <w:rFonts w:ascii="仿宋" w:hAnsi="仿宋" w:eastAsia="仿宋"/>
          <w:color w:val="000000"/>
          <w:szCs w:val="32"/>
        </w:rPr>
        <w:t>2020</w:t>
      </w:r>
      <w:r>
        <w:rPr>
          <w:rFonts w:hint="eastAsia" w:ascii="仿宋" w:hAnsi="仿宋" w:eastAsia="仿宋"/>
          <w:color w:val="000000"/>
          <w:szCs w:val="32"/>
        </w:rPr>
        <w:t>年度收、支总计</w:t>
      </w:r>
      <w:r>
        <w:rPr>
          <w:rFonts w:hint="eastAsia" w:ascii="仿宋" w:hAnsi="仿宋" w:eastAsia="仿宋"/>
          <w:szCs w:val="32"/>
        </w:rPr>
        <w:t>891.41</w:t>
      </w:r>
      <w:r>
        <w:rPr>
          <w:rFonts w:hint="eastAsia" w:ascii="仿宋" w:hAnsi="仿宋" w:eastAsia="仿宋"/>
          <w:color w:val="000000"/>
          <w:szCs w:val="32"/>
        </w:rPr>
        <w:t>万元。与</w:t>
      </w:r>
      <w:r>
        <w:rPr>
          <w:rFonts w:ascii="仿宋" w:hAnsi="仿宋" w:eastAsia="仿宋"/>
          <w:color w:val="000000"/>
          <w:szCs w:val="32"/>
        </w:rPr>
        <w:t>2019</w:t>
      </w:r>
      <w:r>
        <w:rPr>
          <w:rFonts w:hint="eastAsia" w:ascii="仿宋" w:hAnsi="仿宋" w:eastAsia="仿宋"/>
          <w:color w:val="000000"/>
          <w:szCs w:val="32"/>
        </w:rPr>
        <w:t>年相比，收、支总计各</w:t>
      </w:r>
      <w:r>
        <w:rPr>
          <w:rFonts w:hint="eastAsia" w:ascii="仿宋" w:hAnsi="仿宋" w:eastAsia="仿宋"/>
          <w:szCs w:val="32"/>
        </w:rPr>
        <w:t>减少143.17</w:t>
      </w:r>
      <w:r>
        <w:rPr>
          <w:rFonts w:hint="eastAsia" w:ascii="仿宋" w:hAnsi="仿宋" w:eastAsia="仿宋"/>
          <w:color w:val="000000"/>
          <w:szCs w:val="32"/>
        </w:rPr>
        <w:t>万元，下降</w:t>
      </w:r>
      <w:r>
        <w:rPr>
          <w:rFonts w:hint="eastAsia" w:ascii="仿宋" w:hAnsi="仿宋" w:eastAsia="仿宋"/>
          <w:szCs w:val="32"/>
        </w:rPr>
        <w:t>13.84</w:t>
      </w:r>
      <w:r>
        <w:rPr>
          <w:rFonts w:ascii="仿宋" w:hAnsi="仿宋" w:eastAsia="仿宋"/>
          <w:szCs w:val="32"/>
        </w:rPr>
        <w:t>%</w:t>
      </w:r>
      <w:r>
        <w:rPr>
          <w:rFonts w:hint="eastAsia" w:ascii="仿宋" w:hAnsi="仿宋" w:eastAsia="仿宋"/>
          <w:color w:val="000000"/>
          <w:szCs w:val="32"/>
        </w:rPr>
        <w:t>。主要变动原因是</w:t>
      </w:r>
      <w:r>
        <w:rPr>
          <w:rFonts w:hint="eastAsia" w:ascii="仿宋" w:hAnsi="仿宋" w:eastAsia="仿宋"/>
          <w:szCs w:val="32"/>
        </w:rPr>
        <w:t>老旧小区改造政府性基金预算安排减少407.6万元，压缩经费以及严格控制背街小巷维修，减少一般公共预算财政拨款279.26万元，而由市区其他部门划入的创文创卫资金增加470万元。</w:t>
      </w: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59264" behindDoc="1" locked="0" layoutInCell="1" allowOverlap="1">
            <wp:simplePos x="0" y="0"/>
            <wp:positionH relativeFrom="column">
              <wp:posOffset>403860</wp:posOffset>
            </wp:positionH>
            <wp:positionV relativeFrom="paragraph">
              <wp:posOffset>220345</wp:posOffset>
            </wp:positionV>
            <wp:extent cx="4791710" cy="1905000"/>
            <wp:effectExtent l="0" t="0" r="8890" b="0"/>
            <wp:wrapTight wrapText="bothSides">
              <wp:wrapPolygon>
                <wp:start x="0" y="0"/>
                <wp:lineTo x="0" y="21384"/>
                <wp:lineTo x="21554" y="21384"/>
                <wp:lineTo x="21554"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791710" cy="190500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spacing w:line="600" w:lineRule="exact"/>
        <w:ind w:firstLine="640" w:firstLineChars="200"/>
        <w:jc w:val="left"/>
        <w:rPr>
          <w:rFonts w:ascii="仿宋_GB2312"/>
          <w:color w:val="000000"/>
          <w:szCs w:val="32"/>
        </w:rPr>
      </w:pPr>
    </w:p>
    <w:p>
      <w:pPr>
        <w:pStyle w:val="16"/>
        <w:numPr>
          <w:ilvl w:val="0"/>
          <w:numId w:val="1"/>
        </w:numPr>
        <w:spacing w:line="600" w:lineRule="exact"/>
        <w:ind w:firstLineChars="0"/>
        <w:outlineLvl w:val="1"/>
        <w:rPr>
          <w:rStyle w:val="15"/>
          <w:rFonts w:ascii="黑体" w:hAnsi="黑体" w:eastAsia="黑体"/>
          <w:b w:val="0"/>
        </w:rPr>
      </w:pPr>
      <w:bookmarkStart w:id="17" w:name="_Toc15396604"/>
      <w:bookmarkStart w:id="18" w:name="_Toc25258"/>
      <w:bookmarkStart w:id="19" w:name="_Toc15377206"/>
      <w:r>
        <w:rPr>
          <w:rFonts w:hint="eastAsia" w:ascii="黑体" w:hAnsi="黑体" w:eastAsia="黑体"/>
          <w:color w:val="000000"/>
          <w:szCs w:val="32"/>
        </w:rPr>
        <w:t>收</w:t>
      </w:r>
      <w:r>
        <w:rPr>
          <w:rStyle w:val="15"/>
          <w:rFonts w:hint="eastAsia" w:ascii="黑体" w:hAnsi="黑体" w:eastAsia="黑体"/>
          <w:b w:val="0"/>
        </w:rPr>
        <w:t>入决算情况说明</w:t>
      </w:r>
      <w:bookmarkEnd w:id="17"/>
      <w:bookmarkEnd w:id="18"/>
      <w:bookmarkEnd w:id="19"/>
    </w:p>
    <w:p>
      <w:pPr>
        <w:spacing w:line="600" w:lineRule="exact"/>
        <w:ind w:firstLine="640" w:firstLineChars="200"/>
        <w:rPr>
          <w:rFonts w:ascii="仿宋" w:hAnsi="仿宋" w:eastAsia="仿宋"/>
          <w:szCs w:val="32"/>
        </w:rPr>
      </w:pPr>
      <w:r>
        <w:rPr>
          <w:rFonts w:ascii="仿宋" w:hAnsi="仿宋" w:eastAsia="仿宋"/>
          <w:color w:val="000000"/>
          <w:szCs w:val="32"/>
        </w:rPr>
        <w:t>2020</w:t>
      </w:r>
      <w:r>
        <w:rPr>
          <w:rFonts w:hint="eastAsia" w:ascii="仿宋" w:hAnsi="仿宋" w:eastAsia="仿宋"/>
          <w:color w:val="000000"/>
          <w:szCs w:val="32"/>
        </w:rPr>
        <w:t>年本年收入合计</w:t>
      </w:r>
      <w:r>
        <w:rPr>
          <w:rFonts w:hint="eastAsia" w:ascii="仿宋" w:hAnsi="仿宋" w:eastAsia="仿宋"/>
          <w:szCs w:val="32"/>
        </w:rPr>
        <w:t>814.49</w:t>
      </w:r>
      <w:r>
        <w:rPr>
          <w:rFonts w:hint="eastAsia" w:ascii="仿宋" w:hAnsi="仿宋" w:eastAsia="仿宋"/>
          <w:color w:val="000000"/>
          <w:szCs w:val="32"/>
        </w:rPr>
        <w:t>万元，其中：一般公共预算财政拨款收入</w:t>
      </w:r>
      <w:r>
        <w:rPr>
          <w:rFonts w:hint="eastAsia" w:ascii="仿宋" w:hAnsi="仿宋" w:eastAsia="仿宋"/>
          <w:szCs w:val="32"/>
        </w:rPr>
        <w:t>255.12</w:t>
      </w:r>
      <w:r>
        <w:rPr>
          <w:rFonts w:hint="eastAsia" w:ascii="仿宋" w:hAnsi="仿宋" w:eastAsia="仿宋"/>
          <w:color w:val="000000"/>
          <w:szCs w:val="32"/>
        </w:rPr>
        <w:t>万元，占</w:t>
      </w:r>
      <w:r>
        <w:rPr>
          <w:rFonts w:hint="eastAsia" w:ascii="仿宋" w:hAnsi="仿宋" w:eastAsia="仿宋"/>
          <w:szCs w:val="32"/>
        </w:rPr>
        <w:t>31.32</w:t>
      </w:r>
      <w:r>
        <w:rPr>
          <w:rFonts w:ascii="仿宋" w:hAnsi="仿宋" w:eastAsia="仿宋"/>
          <w:color w:val="000000"/>
          <w:szCs w:val="32"/>
        </w:rPr>
        <w:t>%</w:t>
      </w:r>
      <w:r>
        <w:rPr>
          <w:rFonts w:hint="eastAsia" w:ascii="仿宋" w:hAnsi="仿宋" w:eastAsia="仿宋"/>
          <w:color w:val="000000"/>
          <w:szCs w:val="32"/>
        </w:rPr>
        <w:t>；</w:t>
      </w:r>
      <w:r>
        <w:rPr>
          <w:rFonts w:hint="eastAsia" w:ascii="仿宋" w:hAnsi="仿宋" w:eastAsia="仿宋"/>
          <w:szCs w:val="32"/>
        </w:rPr>
        <w:t>政府性基金预算财政拨款收入78万元，占9.58</w:t>
      </w:r>
      <w:r>
        <w:rPr>
          <w:rFonts w:ascii="仿宋" w:hAnsi="仿宋" w:eastAsia="仿宋"/>
          <w:szCs w:val="32"/>
        </w:rPr>
        <w:t>%</w:t>
      </w:r>
      <w:r>
        <w:rPr>
          <w:rFonts w:hint="eastAsia" w:ascii="仿宋" w:hAnsi="仿宋" w:eastAsia="仿宋"/>
          <w:szCs w:val="32"/>
        </w:rPr>
        <w:t>；上级补助收入0万元，占0</w:t>
      </w:r>
      <w:r>
        <w:rPr>
          <w:rFonts w:ascii="仿宋" w:hAnsi="仿宋" w:eastAsia="仿宋"/>
          <w:szCs w:val="32"/>
        </w:rPr>
        <w:t>%</w:t>
      </w:r>
      <w:r>
        <w:rPr>
          <w:rFonts w:hint="eastAsia" w:ascii="仿宋" w:hAnsi="仿宋" w:eastAsia="仿宋"/>
          <w:szCs w:val="32"/>
        </w:rPr>
        <w:t>；事业收入0万元，占0</w:t>
      </w:r>
      <w:r>
        <w:rPr>
          <w:rFonts w:ascii="仿宋" w:hAnsi="仿宋" w:eastAsia="仿宋"/>
          <w:szCs w:val="32"/>
        </w:rPr>
        <w:t>%</w:t>
      </w:r>
      <w:r>
        <w:rPr>
          <w:rFonts w:hint="eastAsia" w:ascii="仿宋" w:hAnsi="仿宋" w:eastAsia="仿宋"/>
          <w:szCs w:val="32"/>
        </w:rPr>
        <w:t>；经营收入0万元，占0</w:t>
      </w:r>
      <w:r>
        <w:rPr>
          <w:rFonts w:ascii="仿宋" w:hAnsi="仿宋" w:eastAsia="仿宋"/>
          <w:szCs w:val="32"/>
        </w:rPr>
        <w:t>%</w:t>
      </w:r>
      <w:r>
        <w:rPr>
          <w:rFonts w:hint="eastAsia" w:ascii="仿宋" w:hAnsi="仿宋" w:eastAsia="仿宋"/>
          <w:szCs w:val="32"/>
        </w:rPr>
        <w:t>；附属单位上缴收入0万元，占0</w:t>
      </w:r>
      <w:r>
        <w:rPr>
          <w:rFonts w:ascii="仿宋" w:hAnsi="仿宋" w:eastAsia="仿宋"/>
          <w:szCs w:val="32"/>
        </w:rPr>
        <w:t>%</w:t>
      </w:r>
      <w:r>
        <w:rPr>
          <w:rFonts w:hint="eastAsia" w:ascii="仿宋" w:hAnsi="仿宋" w:eastAsia="仿宋"/>
          <w:szCs w:val="32"/>
        </w:rPr>
        <w:t>；其他收入481.37万元，占59.1</w:t>
      </w:r>
      <w:r>
        <w:rPr>
          <w:rFonts w:ascii="仿宋" w:hAnsi="仿宋" w:eastAsia="仿宋"/>
          <w:szCs w:val="32"/>
        </w:rPr>
        <w:t>%</w:t>
      </w:r>
      <w:r>
        <w:rPr>
          <w:rFonts w:hint="eastAsia" w:ascii="仿宋" w:hAnsi="仿宋" w:eastAsia="仿宋"/>
          <w:szCs w:val="32"/>
        </w:rPr>
        <w:t>。</w:t>
      </w: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0288" behindDoc="0" locked="0" layoutInCell="1" allowOverlap="1">
            <wp:simplePos x="0" y="0"/>
            <wp:positionH relativeFrom="column">
              <wp:posOffset>403860</wp:posOffset>
            </wp:positionH>
            <wp:positionV relativeFrom="paragraph">
              <wp:posOffset>-1767840</wp:posOffset>
            </wp:positionV>
            <wp:extent cx="4771390" cy="2066925"/>
            <wp:effectExtent l="0" t="0" r="0"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771390" cy="2066925"/>
                    </a:xfrm>
                    <a:prstGeom prst="rect">
                      <a:avLst/>
                    </a:prstGeom>
                    <a:noFill/>
                  </pic:spPr>
                </pic:pic>
              </a:graphicData>
            </a:graphic>
          </wp:anchor>
        </w:drawing>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spacing w:line="600" w:lineRule="exact"/>
        <w:ind w:firstLine="640" w:firstLineChars="200"/>
        <w:rPr>
          <w:rFonts w:ascii="仿宋" w:hAnsi="仿宋" w:eastAsia="仿宋"/>
          <w:color w:val="000000"/>
          <w:szCs w:val="32"/>
        </w:rPr>
      </w:pPr>
    </w:p>
    <w:p>
      <w:pPr>
        <w:pStyle w:val="16"/>
        <w:numPr>
          <w:ilvl w:val="0"/>
          <w:numId w:val="1"/>
        </w:numPr>
        <w:spacing w:line="600" w:lineRule="exact"/>
        <w:ind w:firstLineChars="0"/>
        <w:outlineLvl w:val="1"/>
        <w:rPr>
          <w:rStyle w:val="15"/>
          <w:rFonts w:ascii="黑体" w:hAnsi="黑体" w:eastAsia="黑体"/>
          <w:b w:val="0"/>
        </w:rPr>
      </w:pPr>
      <w:bookmarkStart w:id="20" w:name="_Toc15396605"/>
      <w:bookmarkStart w:id="21" w:name="_Toc13725"/>
      <w:bookmarkStart w:id="22" w:name="_Toc15377207"/>
      <w:r>
        <w:rPr>
          <w:rFonts w:hint="eastAsia" w:ascii="黑体" w:hAnsi="黑体" w:eastAsia="黑体"/>
          <w:color w:val="000000"/>
          <w:szCs w:val="32"/>
        </w:rPr>
        <w:t>支</w:t>
      </w:r>
      <w:r>
        <w:rPr>
          <w:rStyle w:val="15"/>
          <w:rFonts w:hint="eastAsia" w:ascii="黑体" w:hAnsi="黑体" w:eastAsia="黑体"/>
          <w:b w:val="0"/>
        </w:rPr>
        <w:t>出决算情况说明</w:t>
      </w:r>
      <w:bookmarkEnd w:id="20"/>
      <w:bookmarkEnd w:id="21"/>
      <w:bookmarkEnd w:id="22"/>
    </w:p>
    <w:p>
      <w:pPr>
        <w:spacing w:line="600" w:lineRule="exact"/>
        <w:ind w:firstLine="640" w:firstLineChars="200"/>
        <w:rPr>
          <w:rFonts w:ascii="仿宋" w:hAnsi="仿宋" w:eastAsia="仿宋"/>
          <w:szCs w:val="32"/>
        </w:rPr>
      </w:pPr>
      <w:r>
        <w:rPr>
          <w:rFonts w:ascii="仿宋" w:hAnsi="仿宋" w:eastAsia="仿宋"/>
          <w:szCs w:val="32"/>
        </w:rPr>
        <w:t>2020</w:t>
      </w:r>
      <w:r>
        <w:rPr>
          <w:rFonts w:hint="eastAsia" w:ascii="仿宋" w:hAnsi="仿宋" w:eastAsia="仿宋"/>
          <w:szCs w:val="32"/>
        </w:rPr>
        <w:t>年本年支出合计834.65万元，其中：基本支出222.06万元，占26.61</w:t>
      </w:r>
      <w:r>
        <w:rPr>
          <w:rFonts w:ascii="仿宋" w:hAnsi="仿宋" w:eastAsia="仿宋"/>
          <w:szCs w:val="32"/>
        </w:rPr>
        <w:t>%</w:t>
      </w:r>
      <w:r>
        <w:rPr>
          <w:rFonts w:hint="eastAsia" w:ascii="仿宋" w:hAnsi="仿宋" w:eastAsia="仿宋"/>
          <w:szCs w:val="32"/>
        </w:rPr>
        <w:t>；项目支出612.59万元，占73.39</w:t>
      </w:r>
      <w:r>
        <w:rPr>
          <w:rFonts w:ascii="仿宋" w:hAnsi="仿宋" w:eastAsia="仿宋"/>
          <w:szCs w:val="32"/>
        </w:rPr>
        <w:t>%</w:t>
      </w:r>
      <w:r>
        <w:rPr>
          <w:rFonts w:hint="eastAsia" w:ascii="仿宋" w:hAnsi="仿宋" w:eastAsia="仿宋"/>
          <w:szCs w:val="32"/>
        </w:rPr>
        <w:t>；上缴上级支出0万元，占0</w:t>
      </w:r>
      <w:r>
        <w:rPr>
          <w:rFonts w:ascii="仿宋" w:hAnsi="仿宋" w:eastAsia="仿宋"/>
          <w:szCs w:val="32"/>
        </w:rPr>
        <w:t>%</w:t>
      </w:r>
      <w:r>
        <w:rPr>
          <w:rFonts w:hint="eastAsia" w:ascii="仿宋" w:hAnsi="仿宋" w:eastAsia="仿宋"/>
          <w:szCs w:val="32"/>
        </w:rPr>
        <w:t>；经营支出0万元，占0</w:t>
      </w:r>
      <w:r>
        <w:rPr>
          <w:rFonts w:ascii="仿宋" w:hAnsi="仿宋" w:eastAsia="仿宋"/>
          <w:szCs w:val="32"/>
        </w:rPr>
        <w:t>%</w:t>
      </w:r>
      <w:r>
        <w:rPr>
          <w:rFonts w:hint="eastAsia" w:ascii="仿宋" w:hAnsi="仿宋" w:eastAsia="仿宋"/>
          <w:szCs w:val="32"/>
        </w:rPr>
        <w:t>；对附属单位补助支出0万元，占0</w:t>
      </w:r>
      <w:r>
        <w:rPr>
          <w:rFonts w:ascii="仿宋" w:hAnsi="仿宋" w:eastAsia="仿宋"/>
          <w:szCs w:val="32"/>
        </w:rPr>
        <w:t>%</w:t>
      </w:r>
      <w:r>
        <w:rPr>
          <w:rFonts w:hint="eastAsia" w:ascii="仿宋" w:hAnsi="仿宋" w:eastAsia="仿宋"/>
          <w:szCs w:val="32"/>
        </w:rPr>
        <w:t>。</w:t>
      </w:r>
    </w:p>
    <w:p>
      <w:pPr>
        <w:spacing w:line="600" w:lineRule="exact"/>
        <w:ind w:firstLine="640" w:firstLineChars="200"/>
        <w:rPr>
          <w:rFonts w:ascii="仿宋" w:hAnsi="仿宋" w:eastAsia="仿宋"/>
          <w:szCs w:val="32"/>
        </w:rPr>
      </w:pPr>
      <w:r>
        <w:rPr>
          <w:rFonts w:ascii="仿宋" w:hAnsi="仿宋" w:eastAsia="仿宋"/>
          <w:szCs w:val="32"/>
        </w:rPr>
        <w:drawing>
          <wp:anchor distT="0" distB="0" distL="114300" distR="114300" simplePos="0" relativeHeight="251661312" behindDoc="0" locked="0" layoutInCell="1" allowOverlap="1">
            <wp:simplePos x="0" y="0"/>
            <wp:positionH relativeFrom="column">
              <wp:posOffset>402590</wp:posOffset>
            </wp:positionH>
            <wp:positionV relativeFrom="paragraph">
              <wp:posOffset>217170</wp:posOffset>
            </wp:positionV>
            <wp:extent cx="4658995" cy="2078990"/>
            <wp:effectExtent l="0" t="0" r="8255"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656129" cy="2077852"/>
                    </a:xfrm>
                    <a:prstGeom prst="rect">
                      <a:avLst/>
                    </a:prstGeom>
                    <a:noFill/>
                  </pic:spPr>
                </pic:pic>
              </a:graphicData>
            </a:graphic>
          </wp:anchor>
        </w:drawing>
      </w: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color w:val="000000"/>
          <w:szCs w:val="32"/>
        </w:rPr>
      </w:pPr>
    </w:p>
    <w:p>
      <w:pPr>
        <w:spacing w:line="600" w:lineRule="exact"/>
        <w:ind w:firstLine="640"/>
        <w:rPr>
          <w:rFonts w:ascii="仿宋" w:hAnsi="仿宋" w:eastAsia="仿宋"/>
          <w:color w:val="000000"/>
          <w:szCs w:val="32"/>
          <w:shd w:val="pct10" w:color="auto" w:fill="FFFFFF"/>
        </w:rPr>
      </w:pPr>
    </w:p>
    <w:p>
      <w:pPr>
        <w:spacing w:line="600" w:lineRule="exact"/>
        <w:ind w:firstLine="640"/>
        <w:rPr>
          <w:rFonts w:ascii="仿宋" w:hAnsi="仿宋" w:eastAsia="仿宋"/>
          <w:color w:val="000000"/>
          <w:szCs w:val="32"/>
          <w:shd w:val="pct10" w:color="auto" w:fill="FFFFFF"/>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rPr>
          <w:rFonts w:ascii="仿宋_GB2312"/>
          <w:color w:val="FF0000"/>
          <w:szCs w:val="32"/>
        </w:rPr>
      </w:pPr>
    </w:p>
    <w:p>
      <w:pPr>
        <w:spacing w:line="600" w:lineRule="exact"/>
        <w:ind w:firstLine="640" w:firstLineChars="200"/>
        <w:outlineLvl w:val="1"/>
        <w:rPr>
          <w:rStyle w:val="15"/>
          <w:rFonts w:ascii="黑体" w:hAnsi="黑体" w:eastAsia="黑体"/>
          <w:b w:val="0"/>
        </w:rPr>
      </w:pPr>
      <w:bookmarkStart w:id="23" w:name="_Toc15377208"/>
      <w:bookmarkStart w:id="24" w:name="_Toc15396606"/>
      <w:bookmarkStart w:id="25" w:name="_Toc10354"/>
      <w:r>
        <w:rPr>
          <w:rFonts w:hint="eastAsia" w:ascii="黑体" w:hAnsi="黑体" w:eastAsia="黑体"/>
          <w:color w:val="000000"/>
          <w:szCs w:val="32"/>
        </w:rPr>
        <w:t>四、财</w:t>
      </w:r>
      <w:r>
        <w:rPr>
          <w:rStyle w:val="15"/>
          <w:rFonts w:hint="eastAsia" w:ascii="黑体" w:hAnsi="黑体" w:eastAsia="黑体"/>
          <w:b w:val="0"/>
        </w:rPr>
        <w:t>政拨款收入支出决算总体情况说明</w:t>
      </w:r>
      <w:bookmarkEnd w:id="23"/>
      <w:bookmarkEnd w:id="24"/>
      <w:bookmarkEnd w:id="25"/>
    </w:p>
    <w:p>
      <w:pPr>
        <w:spacing w:line="600" w:lineRule="exact"/>
        <w:ind w:firstLine="640"/>
        <w:rPr>
          <w:rFonts w:ascii="仿宋" w:hAnsi="仿宋" w:eastAsia="仿宋"/>
          <w:szCs w:val="32"/>
        </w:rPr>
      </w:pPr>
      <w:r>
        <w:rPr>
          <w:rFonts w:ascii="仿宋" w:hAnsi="仿宋" w:eastAsia="仿宋"/>
          <w:szCs w:val="32"/>
        </w:rPr>
        <w:t>2020</w:t>
      </w:r>
      <w:r>
        <w:rPr>
          <w:rFonts w:hint="eastAsia" w:ascii="仿宋" w:hAnsi="仿宋" w:eastAsia="仿宋"/>
          <w:szCs w:val="32"/>
        </w:rPr>
        <w:t>年财政拨款收、支总计404.13万元。与</w:t>
      </w:r>
      <w:r>
        <w:rPr>
          <w:rFonts w:ascii="仿宋" w:hAnsi="仿宋" w:eastAsia="仿宋"/>
          <w:szCs w:val="32"/>
        </w:rPr>
        <w:t>2019</w:t>
      </w:r>
      <w:r>
        <w:rPr>
          <w:rFonts w:hint="eastAsia" w:ascii="仿宋" w:hAnsi="仿宋" w:eastAsia="仿宋"/>
          <w:szCs w:val="32"/>
        </w:rPr>
        <w:t>年相比，财政拨款收、支总计各减少622.14万元，下降60.62</w:t>
      </w:r>
      <w:r>
        <w:rPr>
          <w:rFonts w:ascii="仿宋" w:hAnsi="仿宋" w:eastAsia="仿宋"/>
          <w:szCs w:val="32"/>
        </w:rPr>
        <w:t>%</w:t>
      </w:r>
      <w:r>
        <w:rPr>
          <w:rFonts w:hint="eastAsia" w:ascii="仿宋" w:hAnsi="仿宋" w:eastAsia="仿宋"/>
          <w:szCs w:val="32"/>
        </w:rPr>
        <w:t>。主要变动原因是2020年财政安排老旧小区、背街小巷维护大幅减少。</w:t>
      </w:r>
    </w:p>
    <w:p>
      <w:pPr>
        <w:spacing w:line="600" w:lineRule="exact"/>
        <w:ind w:firstLine="640"/>
        <w:rPr>
          <w:rFonts w:ascii="仿宋" w:hAnsi="仿宋" w:eastAsia="仿宋"/>
          <w:szCs w:val="32"/>
        </w:rPr>
      </w:pPr>
    </w:p>
    <w:p>
      <w:pPr>
        <w:spacing w:line="600" w:lineRule="exact"/>
        <w:ind w:firstLine="640"/>
        <w:rPr>
          <w:rFonts w:ascii="仿宋" w:hAnsi="仿宋" w:eastAsia="仿宋"/>
          <w:szCs w:val="32"/>
        </w:rPr>
      </w:pPr>
    </w:p>
    <w:p>
      <w:pPr>
        <w:spacing w:line="600" w:lineRule="exact"/>
        <w:ind w:firstLine="640"/>
        <w:rPr>
          <w:rFonts w:ascii="仿宋" w:hAnsi="仿宋" w:eastAsia="仿宋"/>
          <w:szCs w:val="32"/>
        </w:rPr>
      </w:pPr>
    </w:p>
    <w:p>
      <w:pPr>
        <w:spacing w:line="600" w:lineRule="exact"/>
        <w:ind w:firstLine="640"/>
        <w:rPr>
          <w:rFonts w:ascii="仿宋" w:hAnsi="仿宋" w:eastAsia="仿宋"/>
          <w:szCs w:val="32"/>
        </w:rPr>
      </w:pPr>
    </w:p>
    <w:p>
      <w:pPr>
        <w:spacing w:line="600" w:lineRule="exact"/>
        <w:ind w:firstLine="640"/>
        <w:rPr>
          <w:rFonts w:ascii="仿宋" w:hAnsi="仿宋" w:eastAsia="仿宋"/>
          <w:szCs w:val="32"/>
        </w:rPr>
      </w:pPr>
    </w:p>
    <w:p>
      <w:pPr>
        <w:spacing w:line="600" w:lineRule="exact"/>
        <w:ind w:firstLine="640"/>
        <w:rPr>
          <w:rFonts w:ascii="仿宋" w:hAnsi="仿宋" w:eastAsia="仿宋"/>
          <w:szCs w:val="32"/>
        </w:rPr>
      </w:pPr>
      <w:r>
        <w:rPr>
          <w:rFonts w:ascii="仿宋" w:hAnsi="仿宋" w:eastAsia="仿宋"/>
          <w:szCs w:val="32"/>
        </w:rPr>
        <w:drawing>
          <wp:anchor distT="0" distB="0" distL="114300" distR="114300" simplePos="0" relativeHeight="251662336" behindDoc="0" locked="0" layoutInCell="1" allowOverlap="1">
            <wp:simplePos x="0" y="0"/>
            <wp:positionH relativeFrom="column">
              <wp:posOffset>403860</wp:posOffset>
            </wp:positionH>
            <wp:positionV relativeFrom="paragraph">
              <wp:posOffset>-1844040</wp:posOffset>
            </wp:positionV>
            <wp:extent cx="4599940" cy="215265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599940" cy="2152650"/>
                    </a:xfrm>
                    <a:prstGeom prst="rect">
                      <a:avLst/>
                    </a:prstGeom>
                    <a:noFill/>
                  </pic:spPr>
                </pic:pic>
              </a:graphicData>
            </a:graphic>
          </wp:anchor>
        </w:drawing>
      </w:r>
    </w:p>
    <w:p>
      <w:pPr>
        <w:spacing w:line="600" w:lineRule="exact"/>
        <w:ind w:firstLine="64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rPr>
          <w:rFonts w:ascii="仿宋" w:hAnsi="仿宋" w:eastAsia="仿宋"/>
          <w:b/>
          <w:color w:val="00B050"/>
          <w:szCs w:val="32"/>
        </w:rPr>
      </w:pPr>
    </w:p>
    <w:p>
      <w:pPr>
        <w:spacing w:line="600" w:lineRule="exact"/>
        <w:ind w:firstLine="640" w:firstLineChars="200"/>
        <w:outlineLvl w:val="1"/>
        <w:rPr>
          <w:rStyle w:val="15"/>
          <w:rFonts w:ascii="黑体" w:hAnsi="黑体" w:eastAsia="黑体"/>
          <w:b w:val="0"/>
        </w:rPr>
      </w:pPr>
      <w:bookmarkStart w:id="26" w:name="_Toc15396607"/>
      <w:bookmarkStart w:id="27" w:name="_Toc15377209"/>
      <w:bookmarkStart w:id="28" w:name="_Toc10967"/>
      <w:r>
        <w:rPr>
          <w:rFonts w:hint="eastAsia" w:ascii="黑体" w:hAnsi="黑体" w:eastAsia="黑体"/>
          <w:color w:val="000000"/>
          <w:szCs w:val="32"/>
        </w:rPr>
        <w:t>五、</w:t>
      </w:r>
      <w:r>
        <w:rPr>
          <w:rFonts w:hint="eastAsia" w:ascii="黑体" w:hAnsi="黑体" w:eastAsia="黑体"/>
          <w:b/>
          <w:color w:val="000000"/>
          <w:szCs w:val="32"/>
        </w:rPr>
        <w:t>一</w:t>
      </w:r>
      <w:r>
        <w:rPr>
          <w:rStyle w:val="15"/>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Cs w:val="32"/>
        </w:rPr>
      </w:pPr>
      <w:bookmarkStart w:id="29" w:name="_Toc15377210"/>
      <w:r>
        <w:rPr>
          <w:rFonts w:hint="eastAsia" w:ascii="仿宋" w:hAnsi="仿宋" w:eastAsia="仿宋"/>
          <w:b/>
          <w:color w:val="000000"/>
          <w:szCs w:val="32"/>
        </w:rPr>
        <w:t>（一）一般公共预算财政拨款支出决算总体情况</w:t>
      </w:r>
      <w:bookmarkEnd w:id="29"/>
    </w:p>
    <w:p>
      <w:pPr>
        <w:spacing w:line="600" w:lineRule="exact"/>
        <w:ind w:firstLine="640" w:firstLineChars="200"/>
        <w:rPr>
          <w:rFonts w:ascii="仿宋" w:hAnsi="仿宋" w:eastAsia="仿宋"/>
          <w:color w:val="000000"/>
          <w:szCs w:val="32"/>
        </w:rPr>
      </w:pPr>
      <w:r>
        <w:rPr>
          <w:rFonts w:ascii="仿宋" w:hAnsi="仿宋" w:eastAsia="仿宋"/>
          <w:szCs w:val="32"/>
        </w:rPr>
        <w:t>2020</w:t>
      </w:r>
      <w:r>
        <w:rPr>
          <w:rFonts w:hint="eastAsia" w:ascii="仿宋" w:hAnsi="仿宋" w:eastAsia="仿宋"/>
          <w:szCs w:val="32"/>
        </w:rPr>
        <w:t>年一般公共预算财政拨款支出306.14万元，占本年支出合计的36.68</w:t>
      </w:r>
      <w:r>
        <w:rPr>
          <w:rFonts w:ascii="仿宋" w:hAnsi="仿宋" w:eastAsia="仿宋"/>
          <w:szCs w:val="32"/>
        </w:rPr>
        <w:t>%</w:t>
      </w:r>
      <w:r>
        <w:rPr>
          <w:rFonts w:hint="eastAsia" w:ascii="仿宋" w:hAnsi="仿宋" w:eastAsia="仿宋"/>
          <w:szCs w:val="32"/>
        </w:rPr>
        <w:t>。与</w:t>
      </w:r>
      <w:r>
        <w:rPr>
          <w:rFonts w:ascii="仿宋" w:hAnsi="仿宋" w:eastAsia="仿宋"/>
          <w:szCs w:val="32"/>
        </w:rPr>
        <w:t>2019</w:t>
      </w:r>
      <w:r>
        <w:rPr>
          <w:rFonts w:hint="eastAsia" w:ascii="仿宋" w:hAnsi="仿宋" w:eastAsia="仿宋"/>
          <w:szCs w:val="32"/>
        </w:rPr>
        <w:t>年相比，一般公共预算财政拨款减少81.6万元，下降21.05</w:t>
      </w:r>
      <w:r>
        <w:rPr>
          <w:rFonts w:ascii="仿宋" w:hAnsi="仿宋" w:eastAsia="仿宋"/>
          <w:szCs w:val="32"/>
        </w:rPr>
        <w:t>%</w:t>
      </w:r>
      <w:r>
        <w:rPr>
          <w:rFonts w:hint="eastAsia" w:ascii="仿宋" w:hAnsi="仿宋" w:eastAsia="仿宋"/>
          <w:szCs w:val="32"/>
        </w:rPr>
        <w:t>。主要变动原因是2020年财政安排老旧小区、背街小巷维护工程竣工决算未完成等.</w:t>
      </w: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3360" behindDoc="0" locked="0" layoutInCell="1" allowOverlap="1">
            <wp:simplePos x="0" y="0"/>
            <wp:positionH relativeFrom="column">
              <wp:posOffset>351155</wp:posOffset>
            </wp:positionH>
            <wp:positionV relativeFrom="paragraph">
              <wp:posOffset>234315</wp:posOffset>
            </wp:positionV>
            <wp:extent cx="4591050" cy="2209800"/>
            <wp:effectExtent l="0" t="0" r="0"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591050" cy="2209800"/>
                    </a:xfrm>
                    <a:prstGeom prst="rect">
                      <a:avLst/>
                    </a:prstGeom>
                    <a:noFill/>
                    <a:ln>
                      <a:noFill/>
                    </a:ln>
                    <a:effectLst/>
                  </pic:spPr>
                </pic:pic>
              </a:graphicData>
            </a:graphic>
          </wp:anchor>
        </w:drawing>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0" w:firstLineChars="200"/>
        <w:rPr>
          <w:rFonts w:ascii="仿宋" w:hAnsi="仿宋" w:eastAsia="仿宋"/>
          <w:color w:val="000000"/>
          <w:szCs w:val="32"/>
        </w:rPr>
      </w:pPr>
    </w:p>
    <w:p>
      <w:pPr>
        <w:spacing w:line="600" w:lineRule="exact"/>
        <w:ind w:firstLine="643" w:firstLineChars="200"/>
        <w:outlineLvl w:val="2"/>
        <w:rPr>
          <w:rFonts w:ascii="仿宋" w:hAnsi="仿宋" w:eastAsia="仿宋"/>
          <w:b/>
          <w:color w:val="000000"/>
          <w:szCs w:val="32"/>
        </w:rPr>
      </w:pPr>
      <w:bookmarkStart w:id="30" w:name="_Toc15377211"/>
      <w:r>
        <w:rPr>
          <w:rFonts w:hint="eastAsia" w:ascii="仿宋" w:hAnsi="仿宋" w:eastAsia="仿宋"/>
          <w:b/>
          <w:color w:val="000000"/>
          <w:szCs w:val="32"/>
        </w:rPr>
        <w:t>（二）一般公共预算财政拨款支出决算结构情况</w:t>
      </w:r>
      <w:bookmarkEnd w:id="30"/>
    </w:p>
    <w:p>
      <w:pPr>
        <w:spacing w:line="600" w:lineRule="exact"/>
        <w:ind w:firstLine="640"/>
        <w:rPr>
          <w:rFonts w:ascii="仿宋" w:hAnsi="仿宋" w:eastAsia="仿宋"/>
          <w:b/>
          <w:szCs w:val="32"/>
        </w:rPr>
      </w:pPr>
      <w:r>
        <w:rPr>
          <w:rFonts w:ascii="仿宋" w:hAnsi="仿宋" w:eastAsia="仿宋"/>
          <w:szCs w:val="32"/>
        </w:rPr>
        <w:t>2020</w:t>
      </w:r>
      <w:r>
        <w:rPr>
          <w:rFonts w:hint="eastAsia" w:ascii="仿宋" w:hAnsi="仿宋" w:eastAsia="仿宋"/>
          <w:szCs w:val="32"/>
        </w:rPr>
        <w:t>年一般公共预算财政拨款支出306.14万元，主要用于以下方面</w:t>
      </w:r>
      <w:r>
        <w:rPr>
          <w:rFonts w:ascii="仿宋" w:hAnsi="仿宋" w:eastAsia="仿宋"/>
          <w:szCs w:val="32"/>
        </w:rPr>
        <w:t>:</w:t>
      </w:r>
      <w:r>
        <w:rPr>
          <w:rFonts w:hint="eastAsia" w:ascii="仿宋" w:hAnsi="仿宋" w:eastAsia="仿宋"/>
          <w:b/>
          <w:szCs w:val="32"/>
        </w:rPr>
        <w:t>社会保障和就业（类）</w:t>
      </w:r>
      <w:r>
        <w:rPr>
          <w:rFonts w:hint="eastAsia" w:ascii="仿宋" w:hAnsi="仿宋" w:eastAsia="仿宋"/>
          <w:szCs w:val="32"/>
        </w:rPr>
        <w:t>支出39.04万元，占12.75</w:t>
      </w:r>
      <w:r>
        <w:rPr>
          <w:rFonts w:ascii="仿宋" w:hAnsi="仿宋" w:eastAsia="仿宋"/>
          <w:szCs w:val="32"/>
        </w:rPr>
        <w:t>%</w:t>
      </w:r>
      <w:r>
        <w:rPr>
          <w:rFonts w:hint="eastAsia" w:ascii="仿宋" w:hAnsi="仿宋" w:eastAsia="仿宋"/>
          <w:szCs w:val="32"/>
        </w:rPr>
        <w:t>；</w:t>
      </w:r>
      <w:r>
        <w:rPr>
          <w:rFonts w:hint="eastAsia" w:ascii="仿宋" w:hAnsi="仿宋" w:eastAsia="仿宋"/>
          <w:b/>
          <w:bCs/>
          <w:szCs w:val="32"/>
        </w:rPr>
        <w:t>卫生健康支出</w:t>
      </w:r>
      <w:r>
        <w:rPr>
          <w:rFonts w:hint="eastAsia" w:ascii="仿宋" w:hAnsi="仿宋" w:eastAsia="仿宋"/>
          <w:szCs w:val="32"/>
        </w:rPr>
        <w:t>5.33万元，占1.74</w:t>
      </w:r>
      <w:r>
        <w:rPr>
          <w:rFonts w:ascii="仿宋" w:hAnsi="仿宋" w:eastAsia="仿宋"/>
          <w:szCs w:val="32"/>
        </w:rPr>
        <w:t>%</w:t>
      </w:r>
      <w:r>
        <w:rPr>
          <w:rFonts w:hint="eastAsia" w:ascii="仿宋" w:hAnsi="仿宋" w:eastAsia="仿宋"/>
          <w:szCs w:val="32"/>
        </w:rPr>
        <w:t>；</w:t>
      </w:r>
      <w:r>
        <w:rPr>
          <w:rFonts w:hint="eastAsia" w:ascii="仿宋" w:hAnsi="仿宋" w:eastAsia="仿宋"/>
          <w:b/>
          <w:szCs w:val="32"/>
        </w:rPr>
        <w:t>城乡社区支出（类）</w:t>
      </w:r>
      <w:r>
        <w:rPr>
          <w:rFonts w:hint="eastAsia" w:ascii="仿宋" w:hAnsi="仿宋" w:eastAsia="仿宋"/>
          <w:szCs w:val="32"/>
        </w:rPr>
        <w:t>支出253.42万元，占82.78%；</w:t>
      </w:r>
      <w:r>
        <w:rPr>
          <w:rFonts w:hint="eastAsia" w:ascii="仿宋" w:hAnsi="仿宋" w:eastAsia="仿宋"/>
          <w:b/>
          <w:szCs w:val="32"/>
        </w:rPr>
        <w:t>住房保障支出（类）</w:t>
      </w:r>
      <w:r>
        <w:rPr>
          <w:rFonts w:hint="eastAsia" w:ascii="仿宋" w:hAnsi="仿宋" w:eastAsia="仿宋"/>
          <w:szCs w:val="32"/>
        </w:rPr>
        <w:t>8.35万元，占2.73</w:t>
      </w:r>
      <w:r>
        <w:rPr>
          <w:rFonts w:ascii="仿宋" w:hAnsi="仿宋" w:eastAsia="仿宋"/>
          <w:szCs w:val="32"/>
        </w:rPr>
        <w:t>%</w:t>
      </w:r>
      <w:r>
        <w:rPr>
          <w:rFonts w:hint="eastAsia" w:ascii="仿宋" w:hAnsi="仿宋" w:eastAsia="仿宋"/>
          <w:szCs w:val="32"/>
        </w:rPr>
        <w:t>。</w:t>
      </w:r>
    </w:p>
    <w:p>
      <w:pPr>
        <w:spacing w:line="600" w:lineRule="exact"/>
        <w:ind w:firstLine="640"/>
        <w:rPr>
          <w:rFonts w:ascii="仿宋" w:hAnsi="仿宋" w:eastAsia="仿宋"/>
          <w:b/>
          <w:szCs w:val="32"/>
        </w:rPr>
      </w:pPr>
    </w:p>
    <w:p>
      <w:pPr>
        <w:spacing w:line="600" w:lineRule="exact"/>
        <w:ind w:firstLine="640"/>
        <w:rPr>
          <w:rFonts w:ascii="仿宋" w:hAnsi="仿宋" w:eastAsia="仿宋"/>
          <w:b/>
          <w:szCs w:val="32"/>
        </w:rPr>
      </w:pPr>
    </w:p>
    <w:p>
      <w:pPr>
        <w:spacing w:line="600" w:lineRule="exact"/>
        <w:rPr>
          <w:rFonts w:ascii="仿宋" w:hAnsi="仿宋" w:eastAsia="仿宋"/>
          <w:b/>
          <w:szCs w:val="32"/>
        </w:rPr>
      </w:pPr>
      <w:r>
        <w:rPr>
          <w:rFonts w:ascii="仿宋" w:hAnsi="仿宋" w:eastAsia="仿宋"/>
          <w:b/>
          <w:color w:val="000000"/>
          <w:szCs w:val="32"/>
        </w:rPr>
        <w:drawing>
          <wp:anchor distT="0" distB="0" distL="114300" distR="114300" simplePos="0" relativeHeight="251664384" behindDoc="0" locked="0" layoutInCell="1" allowOverlap="1">
            <wp:simplePos x="0" y="0"/>
            <wp:positionH relativeFrom="column">
              <wp:posOffset>281940</wp:posOffset>
            </wp:positionH>
            <wp:positionV relativeFrom="paragraph">
              <wp:posOffset>-10160</wp:posOffset>
            </wp:positionV>
            <wp:extent cx="4591050" cy="2333625"/>
            <wp:effectExtent l="0" t="0" r="0" b="9525"/>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591050" cy="2333625"/>
                    </a:xfrm>
                    <a:prstGeom prst="rect">
                      <a:avLst/>
                    </a:prstGeom>
                    <a:noFill/>
                    <a:ln>
                      <a:noFill/>
                    </a:ln>
                    <a:effectLst/>
                  </pic:spPr>
                </pic:pic>
              </a:graphicData>
            </a:graphic>
          </wp:anchor>
        </w:drawing>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0" w:firstLineChars="200"/>
        <w:rPr>
          <w:rFonts w:ascii="仿宋" w:hAnsi="仿宋" w:eastAsia="仿宋"/>
          <w:color w:val="000000"/>
          <w:szCs w:val="32"/>
        </w:rPr>
      </w:pPr>
    </w:p>
    <w:p>
      <w:pPr>
        <w:spacing w:line="600" w:lineRule="exact"/>
        <w:ind w:firstLine="643" w:firstLineChars="200"/>
        <w:outlineLvl w:val="2"/>
        <w:rPr>
          <w:rFonts w:ascii="仿宋" w:hAnsi="仿宋" w:eastAsia="仿宋"/>
          <w:b/>
          <w:color w:val="000000"/>
          <w:szCs w:val="32"/>
        </w:rPr>
      </w:pPr>
      <w:bookmarkStart w:id="31" w:name="_Toc15377212"/>
      <w:r>
        <w:rPr>
          <w:rFonts w:hint="eastAsia" w:ascii="仿宋" w:hAnsi="仿宋" w:eastAsia="仿宋"/>
          <w:b/>
          <w:color w:val="000000"/>
          <w:szCs w:val="32"/>
        </w:rPr>
        <w:t>（三）一般公共预算财政拨款支出决算具体情况</w:t>
      </w:r>
      <w:bookmarkEnd w:id="31"/>
    </w:p>
    <w:p>
      <w:pPr>
        <w:spacing w:line="600" w:lineRule="exact"/>
        <w:ind w:firstLine="643" w:firstLineChars="200"/>
        <w:rPr>
          <w:rFonts w:ascii="仿宋" w:hAnsi="仿宋" w:eastAsia="仿宋"/>
          <w:szCs w:val="32"/>
        </w:rPr>
      </w:pPr>
      <w:r>
        <w:rPr>
          <w:rFonts w:ascii="仿宋" w:hAnsi="仿宋" w:eastAsia="仿宋"/>
          <w:b/>
          <w:szCs w:val="32"/>
        </w:rPr>
        <w:t>2020</w:t>
      </w:r>
      <w:r>
        <w:rPr>
          <w:rFonts w:hint="eastAsia" w:ascii="仿宋" w:hAnsi="仿宋" w:eastAsia="仿宋"/>
          <w:b/>
          <w:szCs w:val="32"/>
        </w:rPr>
        <w:t>年一般公共预算支出决算数为306.14万元</w:t>
      </w:r>
      <w:r>
        <w:rPr>
          <w:rFonts w:hint="eastAsia" w:ascii="仿宋" w:hAnsi="仿宋" w:eastAsia="仿宋"/>
          <w:szCs w:val="32"/>
        </w:rPr>
        <w:t>，</w:t>
      </w:r>
      <w:r>
        <w:rPr>
          <w:rStyle w:val="12"/>
          <w:rFonts w:hint="eastAsia" w:ascii="仿宋" w:hAnsi="仿宋" w:eastAsia="仿宋"/>
          <w:bCs/>
          <w:szCs w:val="32"/>
        </w:rPr>
        <w:t>完成预算93.87</w:t>
      </w:r>
      <w:r>
        <w:rPr>
          <w:rStyle w:val="12"/>
          <w:rFonts w:ascii="仿宋" w:hAnsi="仿宋" w:eastAsia="仿宋"/>
          <w:bCs/>
          <w:szCs w:val="32"/>
        </w:rPr>
        <w:t>%</w:t>
      </w:r>
      <w:r>
        <w:rPr>
          <w:rStyle w:val="12"/>
          <w:rFonts w:hint="eastAsia" w:ascii="仿宋" w:hAnsi="仿宋" w:eastAsia="仿宋"/>
          <w:bCs/>
          <w:szCs w:val="32"/>
        </w:rPr>
        <w:t>。其中：</w:t>
      </w:r>
    </w:p>
    <w:p>
      <w:pPr>
        <w:spacing w:line="600" w:lineRule="exact"/>
        <w:ind w:firstLine="643" w:firstLineChars="200"/>
        <w:rPr>
          <w:rStyle w:val="12"/>
          <w:rFonts w:ascii="仿宋" w:hAnsi="仿宋" w:eastAsia="仿宋"/>
          <w:b w:val="0"/>
          <w:bCs/>
          <w:szCs w:val="32"/>
        </w:rPr>
      </w:pPr>
      <w:r>
        <w:rPr>
          <w:rStyle w:val="12"/>
          <w:rFonts w:hint="eastAsia" w:ascii="仿宋" w:hAnsi="仿宋" w:eastAsia="仿宋"/>
          <w:bCs/>
          <w:szCs w:val="32"/>
        </w:rPr>
        <w:t>1.社会保障和就业（类）行政事业单位养老支出（款）事业单位离退休（项）</w:t>
      </w:r>
      <w:r>
        <w:rPr>
          <w:rStyle w:val="12"/>
          <w:rFonts w:ascii="仿宋" w:hAnsi="仿宋" w:eastAsia="仿宋"/>
          <w:bCs/>
          <w:szCs w:val="32"/>
        </w:rPr>
        <w:t>:</w:t>
      </w:r>
      <w:r>
        <w:rPr>
          <w:rStyle w:val="12"/>
          <w:rFonts w:ascii="仿宋" w:hAnsi="仿宋" w:eastAsia="仿宋"/>
          <w:b w:val="0"/>
          <w:bCs/>
          <w:szCs w:val="32"/>
        </w:rPr>
        <w:t xml:space="preserve"> </w:t>
      </w:r>
      <w:r>
        <w:rPr>
          <w:rStyle w:val="12"/>
          <w:rFonts w:hint="eastAsia" w:ascii="仿宋" w:hAnsi="仿宋" w:eastAsia="仿宋"/>
          <w:b w:val="0"/>
          <w:bCs/>
          <w:szCs w:val="32"/>
        </w:rPr>
        <w:t>支出决算为26.62万元，完成预算100</w:t>
      </w:r>
      <w:r>
        <w:rPr>
          <w:rStyle w:val="12"/>
          <w:rFonts w:ascii="仿宋" w:hAnsi="仿宋" w:eastAsia="仿宋"/>
          <w:b w:val="0"/>
          <w:bCs/>
          <w:szCs w:val="32"/>
        </w:rPr>
        <w:t>%</w:t>
      </w:r>
      <w:r>
        <w:rPr>
          <w:rStyle w:val="12"/>
          <w:rFonts w:hint="eastAsia" w:ascii="仿宋" w:hAnsi="仿宋" w:eastAsia="仿宋"/>
          <w:b w:val="0"/>
          <w:bCs/>
          <w:szCs w:val="32"/>
        </w:rPr>
        <w:t>。</w:t>
      </w:r>
    </w:p>
    <w:p>
      <w:pPr>
        <w:spacing w:line="600" w:lineRule="exact"/>
        <w:ind w:firstLine="643" w:firstLineChars="200"/>
        <w:rPr>
          <w:rStyle w:val="12"/>
          <w:rFonts w:ascii="仿宋" w:hAnsi="仿宋" w:eastAsia="仿宋"/>
          <w:b w:val="0"/>
          <w:bCs/>
          <w:szCs w:val="32"/>
        </w:rPr>
      </w:pPr>
      <w:r>
        <w:rPr>
          <w:rStyle w:val="12"/>
          <w:rFonts w:hint="eastAsia" w:ascii="仿宋" w:hAnsi="仿宋" w:eastAsia="仿宋"/>
          <w:bCs/>
          <w:szCs w:val="32"/>
        </w:rPr>
        <w:t>2.社会保障和就业（类）行政事业单位养老支出（款）机关事业单位基本养老保险缴费支出（项）</w:t>
      </w:r>
      <w:r>
        <w:rPr>
          <w:rStyle w:val="12"/>
          <w:rFonts w:ascii="仿宋" w:hAnsi="仿宋" w:eastAsia="仿宋"/>
          <w:bCs/>
          <w:szCs w:val="32"/>
        </w:rPr>
        <w:t>:</w:t>
      </w:r>
      <w:r>
        <w:rPr>
          <w:rStyle w:val="12"/>
          <w:rFonts w:ascii="仿宋" w:hAnsi="仿宋" w:eastAsia="仿宋"/>
          <w:b w:val="0"/>
          <w:bCs/>
          <w:szCs w:val="32"/>
        </w:rPr>
        <w:t xml:space="preserve"> </w:t>
      </w:r>
      <w:r>
        <w:rPr>
          <w:rStyle w:val="12"/>
          <w:rFonts w:hint="eastAsia" w:ascii="仿宋" w:hAnsi="仿宋" w:eastAsia="仿宋"/>
          <w:b w:val="0"/>
          <w:bCs/>
          <w:szCs w:val="32"/>
        </w:rPr>
        <w:t>支出决算为11.13万元，完成预算100%。</w:t>
      </w:r>
    </w:p>
    <w:p>
      <w:pPr>
        <w:spacing w:line="600" w:lineRule="exact"/>
        <w:ind w:firstLine="640" w:firstLineChars="200"/>
        <w:rPr>
          <w:rStyle w:val="12"/>
          <w:rFonts w:ascii="仿宋" w:hAnsi="仿宋" w:eastAsia="仿宋"/>
          <w:b w:val="0"/>
          <w:bCs/>
          <w:szCs w:val="32"/>
        </w:rPr>
      </w:pPr>
      <w:r>
        <w:rPr>
          <w:rStyle w:val="12"/>
          <w:rFonts w:hint="eastAsia" w:ascii="仿宋" w:hAnsi="仿宋" w:eastAsia="仿宋"/>
          <w:b w:val="0"/>
          <w:bCs/>
          <w:szCs w:val="32"/>
        </w:rPr>
        <w:t>3.</w:t>
      </w:r>
      <w:r>
        <w:rPr>
          <w:rStyle w:val="12"/>
          <w:rFonts w:hint="eastAsia" w:ascii="仿宋" w:hAnsi="仿宋" w:eastAsia="仿宋"/>
          <w:bCs/>
          <w:szCs w:val="32"/>
        </w:rPr>
        <w:t>社会保障和就业（类）其他社会保障和就业支出（款）其他社会保障和就业支出（项）</w:t>
      </w:r>
      <w:r>
        <w:rPr>
          <w:rStyle w:val="12"/>
          <w:rFonts w:ascii="仿宋" w:hAnsi="仿宋" w:eastAsia="仿宋"/>
          <w:bCs/>
          <w:szCs w:val="32"/>
        </w:rPr>
        <w:t>:</w:t>
      </w:r>
      <w:r>
        <w:rPr>
          <w:rStyle w:val="12"/>
          <w:rFonts w:ascii="仿宋" w:hAnsi="仿宋" w:eastAsia="仿宋"/>
          <w:b w:val="0"/>
          <w:bCs/>
          <w:szCs w:val="32"/>
        </w:rPr>
        <w:t xml:space="preserve"> </w:t>
      </w:r>
      <w:r>
        <w:rPr>
          <w:rStyle w:val="12"/>
          <w:rFonts w:hint="eastAsia" w:ascii="仿宋" w:hAnsi="仿宋" w:eastAsia="仿宋"/>
          <w:b w:val="0"/>
          <w:bCs/>
          <w:szCs w:val="32"/>
        </w:rPr>
        <w:t>支出决算为1.29万元，完成预算100%。</w:t>
      </w:r>
    </w:p>
    <w:p>
      <w:pPr>
        <w:spacing w:line="600" w:lineRule="exact"/>
        <w:ind w:firstLine="640" w:firstLineChars="200"/>
        <w:rPr>
          <w:rStyle w:val="12"/>
          <w:rFonts w:ascii="仿宋" w:hAnsi="仿宋" w:eastAsia="仿宋"/>
          <w:b w:val="0"/>
          <w:bCs/>
          <w:szCs w:val="32"/>
        </w:rPr>
      </w:pPr>
      <w:r>
        <w:rPr>
          <w:rStyle w:val="12"/>
          <w:rFonts w:hint="eastAsia" w:ascii="仿宋" w:hAnsi="仿宋" w:eastAsia="仿宋"/>
          <w:b w:val="0"/>
          <w:bCs/>
          <w:szCs w:val="32"/>
        </w:rPr>
        <w:t>4.</w:t>
      </w:r>
      <w:r>
        <w:rPr>
          <w:rFonts w:hint="eastAsia" w:ascii="仿宋" w:hAnsi="仿宋" w:eastAsia="仿宋"/>
          <w:b/>
          <w:bCs/>
          <w:szCs w:val="32"/>
        </w:rPr>
        <w:t>卫生健康</w:t>
      </w:r>
      <w:r>
        <w:rPr>
          <w:rStyle w:val="12"/>
          <w:rFonts w:hint="eastAsia" w:ascii="仿宋" w:hAnsi="仿宋" w:eastAsia="仿宋"/>
          <w:bCs/>
          <w:szCs w:val="32"/>
        </w:rPr>
        <w:t>（类）行政事业单位医疗（款）事业单位医疗（项）</w:t>
      </w:r>
      <w:r>
        <w:rPr>
          <w:rStyle w:val="12"/>
          <w:rFonts w:ascii="仿宋" w:hAnsi="仿宋" w:eastAsia="仿宋"/>
          <w:bCs/>
          <w:szCs w:val="32"/>
        </w:rPr>
        <w:t>:</w:t>
      </w:r>
      <w:r>
        <w:rPr>
          <w:rStyle w:val="12"/>
          <w:rFonts w:hint="eastAsia" w:ascii="仿宋" w:hAnsi="仿宋" w:eastAsia="仿宋"/>
          <w:b w:val="0"/>
          <w:bCs/>
          <w:szCs w:val="32"/>
        </w:rPr>
        <w:t>支出决算为5.33万元，完成预算100</w:t>
      </w:r>
      <w:r>
        <w:rPr>
          <w:rStyle w:val="12"/>
          <w:rFonts w:ascii="仿宋" w:hAnsi="仿宋" w:eastAsia="仿宋"/>
          <w:b w:val="0"/>
          <w:bCs/>
          <w:szCs w:val="32"/>
        </w:rPr>
        <w:t>%</w:t>
      </w:r>
      <w:r>
        <w:rPr>
          <w:rStyle w:val="12"/>
          <w:rFonts w:hint="eastAsia" w:ascii="仿宋" w:hAnsi="仿宋" w:eastAsia="仿宋"/>
          <w:b w:val="0"/>
          <w:bCs/>
          <w:szCs w:val="32"/>
        </w:rPr>
        <w:t>。</w:t>
      </w:r>
    </w:p>
    <w:p>
      <w:pPr>
        <w:spacing w:line="600" w:lineRule="exact"/>
        <w:ind w:firstLine="643" w:firstLineChars="200"/>
        <w:rPr>
          <w:rStyle w:val="12"/>
          <w:rFonts w:ascii="仿宋" w:hAnsi="仿宋" w:eastAsia="仿宋"/>
          <w:b w:val="0"/>
          <w:bCs/>
          <w:szCs w:val="32"/>
        </w:rPr>
      </w:pPr>
      <w:r>
        <w:rPr>
          <w:rStyle w:val="12"/>
          <w:rFonts w:hint="eastAsia" w:ascii="仿宋" w:hAnsi="仿宋" w:eastAsia="仿宋"/>
          <w:bCs/>
          <w:szCs w:val="32"/>
        </w:rPr>
        <w:t>5.城乡社区支出（类）城乡社区管理事务（款）其他城乡社区管理事务支出（项）：</w:t>
      </w:r>
      <w:r>
        <w:rPr>
          <w:rStyle w:val="12"/>
          <w:rFonts w:hint="eastAsia" w:ascii="仿宋" w:hAnsi="仿宋" w:eastAsia="仿宋"/>
          <w:b w:val="0"/>
          <w:bCs/>
          <w:szCs w:val="32"/>
        </w:rPr>
        <w:t>支出决算为253.42万元。完成预算92.69%。主要原因是老旧小区、背街小巷工程未竣工审计决算等。</w:t>
      </w:r>
    </w:p>
    <w:p>
      <w:pPr>
        <w:spacing w:line="600" w:lineRule="exact"/>
        <w:ind w:firstLine="643" w:firstLineChars="200"/>
        <w:rPr>
          <w:rStyle w:val="12"/>
          <w:rFonts w:ascii="仿宋" w:hAnsi="仿宋" w:eastAsia="仿宋"/>
          <w:b w:val="0"/>
          <w:bCs/>
          <w:szCs w:val="32"/>
        </w:rPr>
      </w:pPr>
      <w:r>
        <w:rPr>
          <w:rStyle w:val="12"/>
          <w:rFonts w:hint="eastAsia" w:ascii="仿宋" w:hAnsi="仿宋" w:eastAsia="仿宋"/>
          <w:bCs/>
          <w:szCs w:val="32"/>
        </w:rPr>
        <w:t>6.住房保障支出（类）住房改革支出（款）住房公积金（项）：</w:t>
      </w:r>
      <w:r>
        <w:rPr>
          <w:rStyle w:val="12"/>
          <w:rFonts w:hint="eastAsia" w:ascii="仿宋" w:hAnsi="仿宋" w:eastAsia="仿宋"/>
          <w:b w:val="0"/>
          <w:bCs/>
          <w:szCs w:val="32"/>
        </w:rPr>
        <w:t>支出决算为8.35万元，完成预算100%。</w:t>
      </w:r>
    </w:p>
    <w:p>
      <w:pPr>
        <w:spacing w:line="600" w:lineRule="exact"/>
        <w:rPr>
          <w:rFonts w:ascii="仿宋" w:hAnsi="仿宋" w:eastAsia="仿宋"/>
          <w:b/>
          <w:color w:val="000000"/>
          <w:szCs w:val="32"/>
        </w:rPr>
      </w:pPr>
    </w:p>
    <w:p>
      <w:pPr>
        <w:tabs>
          <w:tab w:val="right" w:pos="8306"/>
        </w:tabs>
        <w:spacing w:line="600" w:lineRule="exact"/>
        <w:ind w:firstLine="640"/>
        <w:outlineLvl w:val="1"/>
        <w:rPr>
          <w:rStyle w:val="15"/>
        </w:rPr>
      </w:pPr>
      <w:bookmarkStart w:id="32" w:name="_Toc15396608"/>
      <w:bookmarkStart w:id="33" w:name="_Toc31021"/>
      <w:bookmarkStart w:id="34" w:name="_Toc15377214"/>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5"/>
          <w:rFonts w:hint="eastAsia" w:ascii="黑体" w:hAnsi="黑体" w:eastAsia="黑体"/>
          <w:b w:val="0"/>
        </w:rPr>
        <w:t>般公共预算财政拨款基本支出决算情况说明</w:t>
      </w:r>
      <w:bookmarkEnd w:id="32"/>
      <w:bookmarkEnd w:id="33"/>
      <w:bookmarkEnd w:id="34"/>
      <w:r>
        <w:rPr>
          <w:rStyle w:val="15"/>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w:t>
      </w:r>
      <w:r>
        <w:rPr>
          <w:rFonts w:hint="eastAsia" w:ascii="仿宋" w:hAnsi="仿宋" w:eastAsia="仿宋"/>
          <w:szCs w:val="32"/>
        </w:rPr>
        <w:t>221.26</w:t>
      </w:r>
      <w:r>
        <w:rPr>
          <w:rFonts w:hint="eastAsia" w:ascii="仿宋" w:hAnsi="仿宋" w:eastAsia="仿宋"/>
          <w:color w:val="000000"/>
          <w:szCs w:val="32"/>
        </w:rPr>
        <w:t>万元，其中：</w:t>
      </w:r>
    </w:p>
    <w:p>
      <w:pPr>
        <w:spacing w:line="600" w:lineRule="exact"/>
        <w:ind w:firstLine="645"/>
        <w:rPr>
          <w:rFonts w:hint="eastAsia" w:ascii="仿宋" w:hAnsi="仿宋" w:eastAsia="仿宋"/>
          <w:color w:val="000000"/>
          <w:szCs w:val="32"/>
          <w:lang w:eastAsia="zh-CN"/>
        </w:rPr>
      </w:pPr>
      <w:r>
        <w:rPr>
          <w:rFonts w:hint="eastAsia" w:ascii="仿宋" w:hAnsi="仿宋" w:eastAsia="仿宋"/>
          <w:color w:val="000000"/>
          <w:szCs w:val="32"/>
        </w:rPr>
        <w:t>人员经费</w:t>
      </w:r>
      <w:r>
        <w:rPr>
          <w:rFonts w:hint="eastAsia" w:ascii="仿宋" w:hAnsi="仿宋" w:eastAsia="仿宋"/>
          <w:szCs w:val="32"/>
        </w:rPr>
        <w:t>161.09</w:t>
      </w:r>
      <w:r>
        <w:rPr>
          <w:rFonts w:hint="eastAsia" w:ascii="仿宋" w:hAnsi="仿宋" w:eastAsia="仿宋"/>
          <w:color w:val="000000"/>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ascii="仿宋" w:hAnsi="仿宋" w:eastAsia="仿宋"/>
          <w:color w:val="000000"/>
          <w:szCs w:val="32"/>
        </w:rPr>
      </w:pPr>
      <w:r>
        <w:rPr>
          <w:rFonts w:hint="eastAsia" w:ascii="仿宋" w:hAnsi="仿宋" w:eastAsia="仿宋"/>
          <w:color w:val="000000"/>
          <w:szCs w:val="32"/>
        </w:rPr>
        <w:t>日常公用经费</w:t>
      </w:r>
      <w:r>
        <w:rPr>
          <w:rFonts w:hint="eastAsia" w:ascii="仿宋" w:hAnsi="仿宋" w:eastAsia="仿宋"/>
          <w:szCs w:val="32"/>
        </w:rPr>
        <w:t>60.17</w:t>
      </w:r>
      <w:r>
        <w:rPr>
          <w:rFonts w:hint="eastAsia" w:ascii="仿宋" w:hAnsi="仿宋" w:eastAsia="仿宋"/>
          <w:color w:val="000000"/>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ascii="仿宋" w:hAnsi="仿宋" w:eastAsia="仿宋"/>
          <w:b/>
          <w:color w:val="FF0000"/>
          <w:szCs w:val="32"/>
        </w:rPr>
      </w:pPr>
    </w:p>
    <w:p>
      <w:pPr>
        <w:spacing w:line="600" w:lineRule="exact"/>
        <w:ind w:firstLine="640"/>
        <w:outlineLvl w:val="1"/>
        <w:rPr>
          <w:rStyle w:val="15"/>
          <w:rFonts w:ascii="黑体" w:hAnsi="黑体" w:eastAsia="黑体"/>
          <w:b w:val="0"/>
        </w:rPr>
      </w:pPr>
      <w:bookmarkStart w:id="35" w:name="_Toc6926"/>
      <w:bookmarkStart w:id="36" w:name="_Toc15377215"/>
      <w:bookmarkStart w:id="37" w:name="_Toc15396609"/>
      <w:r>
        <w:rPr>
          <w:rFonts w:hint="eastAsia" w:ascii="黑体" w:eastAsia="黑体"/>
          <w:color w:val="000000"/>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5"/>
      <w:bookmarkEnd w:id="36"/>
      <w:bookmarkEnd w:id="37"/>
    </w:p>
    <w:p>
      <w:pPr>
        <w:spacing w:line="600" w:lineRule="exact"/>
        <w:ind w:firstLine="640"/>
        <w:outlineLvl w:val="2"/>
        <w:rPr>
          <w:rFonts w:ascii="仿宋" w:hAnsi="仿宋" w:eastAsia="仿宋"/>
          <w:b/>
          <w:color w:val="000000"/>
          <w:szCs w:val="32"/>
        </w:rPr>
      </w:pPr>
      <w:bookmarkStart w:id="38" w:name="_Toc15377216"/>
      <w:r>
        <w:rPr>
          <w:rFonts w:hint="eastAsia" w:ascii="仿宋" w:hAnsi="仿宋" w:eastAsia="仿宋"/>
          <w:b/>
          <w:color w:val="000000"/>
          <w:szCs w:val="32"/>
        </w:rPr>
        <w:t>（一）“三公”经费财政拨款支出决算总体情况说明</w:t>
      </w:r>
      <w:bookmarkEnd w:id="38"/>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w:t>
      </w:r>
      <w:r>
        <w:rPr>
          <w:rFonts w:hint="eastAsia" w:ascii="仿宋" w:hAnsi="仿宋" w:eastAsia="仿宋"/>
          <w:szCs w:val="32"/>
        </w:rPr>
        <w:t>13.39</w:t>
      </w:r>
      <w:r>
        <w:rPr>
          <w:rFonts w:hint="eastAsia" w:ascii="仿宋" w:hAnsi="仿宋" w:eastAsia="仿宋"/>
          <w:color w:val="000000"/>
          <w:szCs w:val="32"/>
        </w:rPr>
        <w:t>万元，完成预算</w:t>
      </w:r>
      <w:r>
        <w:rPr>
          <w:rFonts w:hint="eastAsia" w:ascii="仿宋" w:hAnsi="仿宋" w:eastAsia="仿宋"/>
          <w:szCs w:val="32"/>
        </w:rPr>
        <w:t>85.02</w:t>
      </w:r>
      <w:r>
        <w:rPr>
          <w:rFonts w:ascii="仿宋" w:hAnsi="仿宋" w:eastAsia="仿宋"/>
          <w:color w:val="000000"/>
          <w:szCs w:val="32"/>
        </w:rPr>
        <w:t>%</w:t>
      </w:r>
      <w:r>
        <w:rPr>
          <w:rFonts w:hint="eastAsia" w:ascii="仿宋" w:hAnsi="仿宋" w:eastAsia="仿宋"/>
          <w:color w:val="000000"/>
          <w:szCs w:val="32"/>
        </w:rPr>
        <w:t>，决算数小于预算数的主要原因是</w:t>
      </w:r>
      <w:r>
        <w:rPr>
          <w:rFonts w:hint="eastAsia" w:ascii="仿宋" w:hAnsi="仿宋" w:eastAsia="仿宋"/>
          <w:szCs w:val="32"/>
        </w:rPr>
        <w:t>对公务用车严格控制出车、维修的管理等</w:t>
      </w:r>
      <w:r>
        <w:rPr>
          <w:rFonts w:hint="eastAsia" w:ascii="仿宋" w:hAnsi="仿宋" w:eastAsia="仿宋"/>
          <w:color w:val="000000"/>
          <w:szCs w:val="32"/>
        </w:rPr>
        <w:t>。</w:t>
      </w:r>
    </w:p>
    <w:p>
      <w:pPr>
        <w:spacing w:line="600" w:lineRule="exact"/>
        <w:ind w:firstLine="640"/>
        <w:outlineLvl w:val="2"/>
        <w:rPr>
          <w:rFonts w:ascii="仿宋" w:hAnsi="仿宋" w:eastAsia="仿宋"/>
          <w:b/>
          <w:color w:val="000000"/>
          <w:szCs w:val="32"/>
        </w:rPr>
      </w:pPr>
      <w:bookmarkStart w:id="39" w:name="_Toc15377217"/>
      <w:r>
        <w:rPr>
          <w:rFonts w:hint="eastAsia" w:ascii="仿宋" w:hAnsi="仿宋" w:eastAsia="仿宋"/>
          <w:b/>
          <w:color w:val="000000"/>
          <w:szCs w:val="32"/>
        </w:rPr>
        <w:t>（二）“三公”经费财政拨款支出决算具体情况说明</w:t>
      </w:r>
      <w:bookmarkEnd w:id="39"/>
    </w:p>
    <w:p>
      <w:pPr>
        <w:spacing w:line="600" w:lineRule="exact"/>
        <w:ind w:firstLine="640"/>
        <w:rPr>
          <w:rFonts w:ascii="仿宋" w:hAnsi="仿宋" w:eastAsia="仿宋"/>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w:t>
      </w:r>
      <w:r>
        <w:rPr>
          <w:rFonts w:hint="eastAsia" w:ascii="仿宋" w:hAnsi="仿宋" w:eastAsia="仿宋"/>
          <w:szCs w:val="32"/>
        </w:rPr>
        <w:t>因公出国（境）费支出决算0万元，占0</w:t>
      </w:r>
      <w:r>
        <w:rPr>
          <w:rFonts w:ascii="仿宋" w:hAnsi="仿宋" w:eastAsia="仿宋"/>
          <w:szCs w:val="32"/>
        </w:rPr>
        <w:t>%</w:t>
      </w:r>
      <w:r>
        <w:rPr>
          <w:rFonts w:hint="eastAsia" w:ascii="仿宋" w:hAnsi="仿宋" w:eastAsia="仿宋"/>
          <w:szCs w:val="32"/>
        </w:rPr>
        <w:t>；公务用车购置及运行维护费支出决算13.39万元，占100</w:t>
      </w:r>
      <w:r>
        <w:rPr>
          <w:rFonts w:ascii="仿宋" w:hAnsi="仿宋" w:eastAsia="仿宋"/>
          <w:szCs w:val="32"/>
        </w:rPr>
        <w:t>%</w:t>
      </w:r>
      <w:r>
        <w:rPr>
          <w:rFonts w:hint="eastAsia" w:ascii="仿宋" w:hAnsi="仿宋" w:eastAsia="仿宋"/>
          <w:szCs w:val="32"/>
        </w:rPr>
        <w:t>；公务接待费支出决算0万元，占0</w:t>
      </w:r>
      <w:r>
        <w:rPr>
          <w:rFonts w:ascii="仿宋" w:hAnsi="仿宋" w:eastAsia="仿宋"/>
          <w:szCs w:val="32"/>
        </w:rPr>
        <w:t>%</w:t>
      </w:r>
      <w:r>
        <w:rPr>
          <w:rFonts w:hint="eastAsia" w:ascii="仿宋" w:hAnsi="仿宋" w:eastAsia="仿宋"/>
          <w:szCs w:val="32"/>
        </w:rPr>
        <w:t>。具体情况如下：</w:t>
      </w:r>
    </w:p>
    <w:p>
      <w:pPr>
        <w:spacing w:line="600" w:lineRule="exact"/>
        <w:rPr>
          <w:rFonts w:ascii="仿宋" w:hAnsi="仿宋" w:eastAsia="仿宋"/>
          <w:szCs w:val="32"/>
        </w:rPr>
      </w:pPr>
      <w:r>
        <w:rPr>
          <w:rFonts w:hint="eastAsia" w:ascii="仿宋" w:hAnsi="仿宋" w:eastAsia="仿宋"/>
          <w:szCs w:val="32"/>
        </w:rPr>
        <w:drawing>
          <wp:anchor distT="0" distB="0" distL="114300" distR="114300" simplePos="0" relativeHeight="251665408" behindDoc="0" locked="0" layoutInCell="1" allowOverlap="1">
            <wp:simplePos x="0" y="0"/>
            <wp:positionH relativeFrom="column">
              <wp:posOffset>483870</wp:posOffset>
            </wp:positionH>
            <wp:positionV relativeFrom="paragraph">
              <wp:posOffset>285115</wp:posOffset>
            </wp:positionV>
            <wp:extent cx="5010150" cy="2057400"/>
            <wp:effectExtent l="0" t="0" r="0" b="0"/>
            <wp:wrapTopAndBottom/>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010150" cy="2057400"/>
                    </a:xfrm>
                    <a:prstGeom prst="rect">
                      <a:avLst/>
                    </a:prstGeom>
                    <a:noFill/>
                    <a:ln>
                      <a:noFill/>
                    </a:ln>
                    <a:effectLst/>
                  </pic:spPr>
                </pic:pic>
              </a:graphicData>
            </a:graphic>
          </wp:anchor>
        </w:drawing>
      </w:r>
    </w:p>
    <w:p>
      <w:pPr>
        <w:spacing w:line="600" w:lineRule="exact"/>
        <w:ind w:firstLine="64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3" w:firstLineChars="200"/>
        <w:rPr>
          <w:rFonts w:ascii="仿宋_GB2312"/>
          <w:szCs w:val="32"/>
        </w:rPr>
      </w:pPr>
      <w:r>
        <w:rPr>
          <w:rFonts w:ascii="仿宋_GB2312"/>
          <w:b/>
          <w:color w:val="000000"/>
          <w:szCs w:val="32"/>
        </w:rPr>
        <w:t>1.</w:t>
      </w:r>
      <w:r>
        <w:rPr>
          <w:rFonts w:hint="eastAsia" w:ascii="仿宋_GB2312"/>
          <w:b/>
          <w:color w:val="000000"/>
          <w:szCs w:val="32"/>
        </w:rPr>
        <w:t>因公出国（境）经费支出</w:t>
      </w:r>
      <w:r>
        <w:rPr>
          <w:rFonts w:hint="eastAsia" w:ascii="仿宋_GB2312"/>
          <w:szCs w:val="32"/>
        </w:rPr>
        <w:t>0万元，</w:t>
      </w:r>
      <w:r>
        <w:rPr>
          <w:rStyle w:val="12"/>
          <w:rFonts w:hint="eastAsia" w:ascii="仿宋" w:hAnsi="仿宋" w:eastAsia="仿宋"/>
          <w:b w:val="0"/>
          <w:bCs/>
          <w:szCs w:val="32"/>
        </w:rPr>
        <w:t>完成预算0</w:t>
      </w:r>
      <w:r>
        <w:rPr>
          <w:rStyle w:val="12"/>
          <w:rFonts w:ascii="仿宋" w:hAnsi="仿宋" w:eastAsia="仿宋"/>
          <w:b w:val="0"/>
          <w:bCs/>
          <w:szCs w:val="32"/>
        </w:rPr>
        <w:t>%</w:t>
      </w:r>
      <w:r>
        <w:rPr>
          <w:rStyle w:val="12"/>
          <w:rFonts w:hint="eastAsia" w:ascii="仿宋" w:hAnsi="仿宋" w:eastAsia="仿宋"/>
          <w:b w:val="0"/>
          <w:bCs/>
          <w:szCs w:val="32"/>
        </w:rPr>
        <w:t>。</w:t>
      </w:r>
      <w:r>
        <w:rPr>
          <w:rFonts w:hint="eastAsia" w:ascii="仿宋_GB2312"/>
          <w:szCs w:val="32"/>
        </w:rPr>
        <w:t>全年安排因公出国（境）团组0次，出国（境）0人。因公出国（境）支出决算比</w:t>
      </w:r>
      <w:r>
        <w:rPr>
          <w:rFonts w:ascii="仿宋_GB2312"/>
          <w:szCs w:val="32"/>
        </w:rPr>
        <w:t>201</w:t>
      </w:r>
      <w:r>
        <w:rPr>
          <w:rFonts w:hint="eastAsia" w:ascii="仿宋_GB2312"/>
          <w:szCs w:val="32"/>
        </w:rPr>
        <w:t>9年增加0万元，增长0</w:t>
      </w:r>
      <w:r>
        <w:rPr>
          <w:rFonts w:ascii="仿宋_GB2312"/>
          <w:szCs w:val="32"/>
        </w:rPr>
        <w:t>%</w:t>
      </w:r>
      <w:r>
        <w:rPr>
          <w:rFonts w:hint="eastAsia" w:ascii="仿宋_GB2312"/>
          <w:szCs w:val="32"/>
        </w:rPr>
        <w:t>。</w:t>
      </w:r>
    </w:p>
    <w:p>
      <w:pPr>
        <w:spacing w:line="600" w:lineRule="exact"/>
        <w:ind w:firstLine="640"/>
        <w:rPr>
          <w:rFonts w:hint="eastAsia" w:ascii="仿宋_GB2312" w:eastAsia="仿宋_GB2312"/>
          <w:b/>
          <w:color w:val="000000"/>
          <w:szCs w:val="32"/>
          <w:lang w:eastAsia="zh-CN"/>
        </w:rPr>
      </w:pPr>
      <w:r>
        <w:rPr>
          <w:rFonts w:hint="eastAsia" w:ascii="仿宋_GB2312"/>
          <w:szCs w:val="32"/>
        </w:rPr>
        <w:t>开支内容</w:t>
      </w:r>
      <w:r>
        <w:rPr>
          <w:rFonts w:hint="eastAsia" w:ascii="仿宋_GB2312"/>
          <w:szCs w:val="32"/>
          <w:lang w:val="en-US" w:eastAsia="zh-CN"/>
        </w:rPr>
        <w:t>无。</w:t>
      </w:r>
    </w:p>
    <w:p>
      <w:pPr>
        <w:spacing w:line="600" w:lineRule="exact"/>
        <w:ind w:firstLine="640"/>
        <w:rPr>
          <w:rFonts w:ascii="仿宋_GB2312"/>
          <w:b/>
          <w:color w:val="000000"/>
          <w:szCs w:val="32"/>
        </w:rPr>
      </w:pPr>
      <w:r>
        <w:rPr>
          <w:rFonts w:ascii="仿宋_GB2312"/>
          <w:b/>
          <w:color w:val="000000"/>
          <w:szCs w:val="32"/>
        </w:rPr>
        <w:t>2.</w:t>
      </w:r>
      <w:r>
        <w:rPr>
          <w:rFonts w:hint="eastAsia" w:ascii="仿宋_GB2312"/>
          <w:b/>
          <w:color w:val="000000"/>
          <w:szCs w:val="32"/>
        </w:rPr>
        <w:t>公务用车购置及运行维护费支出</w:t>
      </w:r>
      <w:r>
        <w:rPr>
          <w:rFonts w:hint="eastAsia" w:ascii="仿宋_GB2312"/>
          <w:szCs w:val="32"/>
        </w:rPr>
        <w:t>13.39万元</w:t>
      </w:r>
      <w:r>
        <w:rPr>
          <w:rFonts w:ascii="仿宋_GB2312"/>
          <w:szCs w:val="32"/>
        </w:rPr>
        <w:t>,</w:t>
      </w:r>
      <w:r>
        <w:rPr>
          <w:rStyle w:val="12"/>
          <w:rFonts w:hint="eastAsia" w:ascii="仿宋" w:hAnsi="仿宋" w:eastAsia="仿宋"/>
          <w:b w:val="0"/>
          <w:bCs/>
          <w:szCs w:val="32"/>
        </w:rPr>
        <w:t>完成预算85.02</w:t>
      </w:r>
      <w:r>
        <w:rPr>
          <w:rStyle w:val="12"/>
          <w:rFonts w:ascii="仿宋" w:hAnsi="仿宋" w:eastAsia="仿宋"/>
          <w:b w:val="0"/>
          <w:bCs/>
          <w:szCs w:val="32"/>
        </w:rPr>
        <w:t>%</w:t>
      </w:r>
      <w:r>
        <w:rPr>
          <w:rStyle w:val="12"/>
          <w:rFonts w:hint="eastAsia" w:ascii="仿宋" w:hAnsi="仿宋" w:eastAsia="仿宋"/>
          <w:b w:val="0"/>
          <w:bCs/>
          <w:szCs w:val="32"/>
        </w:rPr>
        <w:t>。</w:t>
      </w:r>
      <w:r>
        <w:rPr>
          <w:rFonts w:hint="eastAsia" w:ascii="仿宋_GB2312"/>
          <w:szCs w:val="32"/>
        </w:rPr>
        <w:t>公务用车购置及运行维护费支出决算比2019年2.85万元增加10.54万元，增长369.82</w:t>
      </w:r>
      <w:r>
        <w:rPr>
          <w:rFonts w:ascii="仿宋_GB2312"/>
          <w:szCs w:val="32"/>
        </w:rPr>
        <w:t>%</w:t>
      </w:r>
      <w:r>
        <w:rPr>
          <w:rFonts w:hint="eastAsia" w:ascii="仿宋_GB2312"/>
          <w:szCs w:val="32"/>
        </w:rPr>
        <w:t>。主要原因是2020年新采购一辆业务用车</w:t>
      </w:r>
      <w:r>
        <w:rPr>
          <w:rFonts w:hint="eastAsia" w:ascii="仿宋_GB2312"/>
          <w:color w:val="000000"/>
          <w:szCs w:val="32"/>
        </w:rPr>
        <w:t>。</w:t>
      </w:r>
    </w:p>
    <w:p>
      <w:pPr>
        <w:spacing w:line="600" w:lineRule="exact"/>
        <w:ind w:firstLine="640" w:firstLineChars="200"/>
        <w:rPr>
          <w:rFonts w:ascii="仿宋_GB2312"/>
          <w:b/>
          <w:color w:val="000000"/>
          <w:szCs w:val="32"/>
        </w:rPr>
      </w:pPr>
      <w:r>
        <w:rPr>
          <w:rFonts w:hint="eastAsia" w:ascii="仿宋_GB2312"/>
          <w:color w:val="000000"/>
          <w:szCs w:val="32"/>
        </w:rPr>
        <w:t>其中：</w:t>
      </w:r>
      <w:r>
        <w:rPr>
          <w:rFonts w:hint="eastAsia" w:ascii="仿宋_GB2312"/>
          <w:b/>
          <w:color w:val="000000"/>
          <w:szCs w:val="32"/>
        </w:rPr>
        <w:t>公务用车购置支出</w:t>
      </w:r>
      <w:r>
        <w:rPr>
          <w:rFonts w:hint="eastAsia" w:ascii="仿宋_GB2312"/>
          <w:szCs w:val="32"/>
        </w:rPr>
        <w:t>12.15万元。全年按规定更新购置公务用车1辆，其中：轿车0辆、金额0万元，越野车0辆、金额0万元，载客汽车0辆、金额0万元，业务用车1辆，主要用于背街小巷维护。截至</w:t>
      </w:r>
      <w:r>
        <w:rPr>
          <w:rFonts w:ascii="仿宋_GB2312"/>
          <w:szCs w:val="32"/>
        </w:rPr>
        <w:t>2020</w:t>
      </w:r>
      <w:r>
        <w:rPr>
          <w:rFonts w:hint="eastAsia" w:ascii="仿宋_GB2312"/>
          <w:szCs w:val="32"/>
        </w:rPr>
        <w:t>年</w:t>
      </w:r>
      <w:r>
        <w:rPr>
          <w:rFonts w:ascii="仿宋_GB2312"/>
          <w:szCs w:val="32"/>
        </w:rPr>
        <w:t>12</w:t>
      </w:r>
      <w:r>
        <w:rPr>
          <w:rFonts w:hint="eastAsia" w:ascii="仿宋_GB2312"/>
          <w:szCs w:val="32"/>
        </w:rPr>
        <w:t>月底，单位共有公务用车1辆，其中：轿车0辆、越野车0辆、载客汽车0辆，业务用车1辆</w:t>
      </w:r>
      <w:r>
        <w:rPr>
          <w:rFonts w:hint="eastAsia" w:ascii="仿宋_GB2312"/>
          <w:color w:val="000000"/>
          <w:szCs w:val="32"/>
        </w:rPr>
        <w:t>。</w:t>
      </w:r>
    </w:p>
    <w:p>
      <w:pPr>
        <w:spacing w:line="600" w:lineRule="exact"/>
        <w:ind w:firstLine="640"/>
        <w:rPr>
          <w:rFonts w:ascii="仿宋_GB2312"/>
          <w:color w:val="000000"/>
          <w:szCs w:val="32"/>
        </w:rPr>
      </w:pPr>
      <w:r>
        <w:rPr>
          <w:rFonts w:hint="eastAsia" w:ascii="仿宋_GB2312"/>
          <w:b/>
          <w:color w:val="000000"/>
          <w:szCs w:val="32"/>
        </w:rPr>
        <w:t>公务用车运行维护费支出</w:t>
      </w:r>
      <w:r>
        <w:rPr>
          <w:rFonts w:hint="eastAsia" w:ascii="仿宋_GB2312"/>
          <w:szCs w:val="32"/>
        </w:rPr>
        <w:t>1.24万元。主要用于背街小巷维护（具体工作）等所需的公务用车燃料费、维修费、过路过桥费、保险费等支出</w:t>
      </w:r>
      <w:r>
        <w:rPr>
          <w:rFonts w:hint="eastAsia" w:ascii="仿宋_GB2312"/>
          <w:color w:val="000000"/>
          <w:szCs w:val="32"/>
        </w:rPr>
        <w:t>。</w:t>
      </w:r>
    </w:p>
    <w:p>
      <w:pPr>
        <w:spacing w:line="600" w:lineRule="exact"/>
        <w:ind w:firstLine="640"/>
        <w:rPr>
          <w:rFonts w:ascii="仿宋_GB2312"/>
          <w:color w:val="000000"/>
          <w:szCs w:val="32"/>
        </w:rPr>
      </w:pPr>
      <w:r>
        <w:rPr>
          <w:rFonts w:ascii="仿宋_GB2312"/>
          <w:b/>
          <w:color w:val="000000"/>
          <w:szCs w:val="32"/>
        </w:rPr>
        <w:t>3.</w:t>
      </w:r>
      <w:r>
        <w:rPr>
          <w:rFonts w:hint="eastAsia" w:ascii="仿宋_GB2312"/>
          <w:b/>
          <w:color w:val="000000"/>
          <w:szCs w:val="32"/>
        </w:rPr>
        <w:t>公务接待费支出</w:t>
      </w:r>
      <w:r>
        <w:rPr>
          <w:rFonts w:hint="eastAsia" w:ascii="仿宋_GB2312"/>
          <w:szCs w:val="32"/>
        </w:rPr>
        <w:t>0万元，</w:t>
      </w:r>
      <w:r>
        <w:rPr>
          <w:rStyle w:val="12"/>
          <w:rFonts w:hint="eastAsia" w:ascii="仿宋" w:hAnsi="仿宋" w:eastAsia="仿宋"/>
          <w:b w:val="0"/>
          <w:bCs/>
          <w:szCs w:val="32"/>
        </w:rPr>
        <w:t>完成预算0</w:t>
      </w:r>
      <w:r>
        <w:rPr>
          <w:rStyle w:val="12"/>
          <w:rFonts w:ascii="仿宋" w:hAnsi="仿宋" w:eastAsia="仿宋"/>
          <w:b w:val="0"/>
          <w:bCs/>
          <w:szCs w:val="32"/>
        </w:rPr>
        <w:t>%</w:t>
      </w:r>
      <w:r>
        <w:rPr>
          <w:rStyle w:val="12"/>
          <w:rFonts w:hint="eastAsia" w:ascii="仿宋" w:hAnsi="仿宋" w:eastAsia="仿宋"/>
          <w:b w:val="0"/>
          <w:bCs/>
          <w:szCs w:val="32"/>
        </w:rPr>
        <w:t>。</w:t>
      </w:r>
      <w:r>
        <w:rPr>
          <w:rFonts w:hint="eastAsia" w:ascii="仿宋_GB2312"/>
          <w:szCs w:val="32"/>
        </w:rPr>
        <w:t>公务接待费支出决算比</w:t>
      </w:r>
      <w:r>
        <w:rPr>
          <w:rFonts w:ascii="仿宋_GB2312"/>
          <w:szCs w:val="32"/>
        </w:rPr>
        <w:t>2019</w:t>
      </w:r>
      <w:r>
        <w:rPr>
          <w:rFonts w:hint="eastAsia" w:ascii="仿宋_GB2312"/>
          <w:szCs w:val="32"/>
        </w:rPr>
        <w:t>年增加0万元，增长0</w:t>
      </w:r>
      <w:r>
        <w:rPr>
          <w:rFonts w:ascii="仿宋_GB2312"/>
          <w:szCs w:val="32"/>
        </w:rPr>
        <w:t>%</w:t>
      </w:r>
      <w:r>
        <w:rPr>
          <w:rFonts w:hint="eastAsia" w:ascii="仿宋_GB2312"/>
          <w:szCs w:val="32"/>
        </w:rPr>
        <w:t>。其中</w:t>
      </w:r>
      <w:r>
        <w:rPr>
          <w:rFonts w:hint="eastAsia" w:ascii="仿宋_GB2312"/>
          <w:color w:val="000000"/>
          <w:szCs w:val="32"/>
        </w:rPr>
        <w:t>：</w:t>
      </w:r>
    </w:p>
    <w:p>
      <w:pPr>
        <w:spacing w:line="600" w:lineRule="exact"/>
        <w:ind w:firstLine="640"/>
        <w:rPr>
          <w:rFonts w:ascii="仿宋_GB2312"/>
          <w:color w:val="000000"/>
          <w:szCs w:val="32"/>
        </w:rPr>
      </w:pPr>
      <w:r>
        <w:rPr>
          <w:rFonts w:hint="eastAsia" w:ascii="仿宋" w:hAnsi="仿宋" w:eastAsia="仿宋"/>
          <w:b/>
          <w:color w:val="000000"/>
          <w:szCs w:val="32"/>
        </w:rPr>
        <w:t>国内公务接待支出</w:t>
      </w:r>
      <w:r>
        <w:rPr>
          <w:rFonts w:hint="eastAsia" w:ascii="仿宋" w:hAnsi="仿宋" w:eastAsia="仿宋"/>
          <w:szCs w:val="32"/>
        </w:rPr>
        <w:t>0</w:t>
      </w:r>
      <w:r>
        <w:rPr>
          <w:rFonts w:hint="eastAsia" w:ascii="仿宋_GB2312"/>
          <w:szCs w:val="32"/>
        </w:rPr>
        <w:t>万元，主要用于执行公务、开展业务活动开支的交通费、住宿费、用餐费等。国内公务接待0批次，0人次（不包括陪同人员），共计支出0万元</w:t>
      </w:r>
      <w:r>
        <w:rPr>
          <w:rFonts w:hint="eastAsia" w:ascii="仿宋_GB2312"/>
          <w:color w:val="000000"/>
          <w:szCs w:val="32"/>
        </w:rPr>
        <w:t>。</w:t>
      </w:r>
    </w:p>
    <w:p>
      <w:pPr>
        <w:spacing w:line="600" w:lineRule="exact"/>
        <w:ind w:firstLine="643" w:firstLineChars="200"/>
        <w:rPr>
          <w:rFonts w:ascii="仿宋_GB2312"/>
          <w:szCs w:val="32"/>
        </w:rPr>
      </w:pPr>
      <w:r>
        <w:rPr>
          <w:rFonts w:hint="eastAsia" w:ascii="仿宋" w:hAnsi="仿宋" w:eastAsia="仿宋"/>
          <w:b/>
          <w:color w:val="000000"/>
          <w:szCs w:val="32"/>
        </w:rPr>
        <w:t>外事接待支出</w:t>
      </w:r>
      <w:r>
        <w:rPr>
          <w:rFonts w:hint="eastAsia" w:ascii="仿宋" w:hAnsi="仿宋" w:eastAsia="仿宋"/>
          <w:szCs w:val="32"/>
        </w:rPr>
        <w:t>0</w:t>
      </w:r>
      <w:r>
        <w:rPr>
          <w:rFonts w:hint="eastAsia" w:ascii="仿宋_GB2312"/>
          <w:szCs w:val="32"/>
        </w:rPr>
        <w:t>万元，外事接待0批次，0人，共计支出0万元。</w:t>
      </w:r>
    </w:p>
    <w:p>
      <w:pPr>
        <w:spacing w:line="600" w:lineRule="exact"/>
        <w:ind w:firstLine="640"/>
        <w:outlineLvl w:val="1"/>
        <w:rPr>
          <w:rFonts w:ascii="黑体" w:eastAsia="黑体"/>
          <w:color w:val="000000"/>
          <w:szCs w:val="32"/>
        </w:rPr>
      </w:pPr>
      <w:bookmarkStart w:id="40" w:name="_Toc15396610"/>
      <w:bookmarkStart w:id="41" w:name="_Toc15377218"/>
    </w:p>
    <w:p>
      <w:pPr>
        <w:spacing w:line="600" w:lineRule="exact"/>
        <w:ind w:firstLine="640"/>
        <w:outlineLvl w:val="1"/>
        <w:rPr>
          <w:rStyle w:val="15"/>
          <w:rFonts w:ascii="黑体" w:hAnsi="黑体" w:eastAsia="黑体"/>
        </w:rPr>
      </w:pPr>
      <w:bookmarkStart w:id="42" w:name="_Toc9843"/>
      <w:r>
        <w:rPr>
          <w:rFonts w:hint="eastAsia" w:ascii="黑体" w:eastAsia="黑体"/>
          <w:color w:val="000000"/>
          <w:szCs w:val="32"/>
        </w:rPr>
        <w:t>八、</w:t>
      </w:r>
      <w:r>
        <w:rPr>
          <w:rStyle w:val="15"/>
          <w:rFonts w:hint="eastAsia" w:ascii="黑体" w:hAnsi="黑体" w:eastAsia="黑体"/>
          <w:b w:val="0"/>
        </w:rPr>
        <w:t>政府性基金预算支出决算情况说明</w:t>
      </w:r>
      <w:bookmarkEnd w:id="40"/>
      <w:bookmarkEnd w:id="41"/>
      <w:bookmarkEnd w:id="42"/>
    </w:p>
    <w:p>
      <w:pPr>
        <w:spacing w:line="600" w:lineRule="exact"/>
        <w:ind w:firstLine="640"/>
        <w:rPr>
          <w:rFonts w:ascii="仿宋_GB2312"/>
          <w:color w:val="000000"/>
          <w:szCs w:val="32"/>
        </w:rPr>
      </w:pPr>
      <w:r>
        <w:rPr>
          <w:rFonts w:ascii="仿宋_GB2312"/>
          <w:szCs w:val="32"/>
        </w:rPr>
        <w:t>2020</w:t>
      </w:r>
      <w:r>
        <w:rPr>
          <w:rFonts w:hint="eastAsia" w:ascii="仿宋_GB2312"/>
          <w:szCs w:val="32"/>
        </w:rPr>
        <w:t>年政府性基金预算拨款支出78万元</w:t>
      </w:r>
      <w:r>
        <w:rPr>
          <w:rFonts w:hint="eastAsia" w:ascii="仿宋_GB2312"/>
          <w:color w:val="000000"/>
          <w:szCs w:val="32"/>
        </w:rPr>
        <w:t>。</w:t>
      </w:r>
    </w:p>
    <w:p>
      <w:pPr>
        <w:spacing w:line="600" w:lineRule="exact"/>
        <w:ind w:firstLine="640"/>
        <w:rPr>
          <w:rFonts w:ascii="仿宋_GB2312"/>
          <w:color w:val="000000"/>
          <w:szCs w:val="32"/>
        </w:rPr>
      </w:pPr>
    </w:p>
    <w:p>
      <w:pPr>
        <w:numPr>
          <w:ilvl w:val="0"/>
          <w:numId w:val="2"/>
        </w:numPr>
        <w:spacing w:line="600" w:lineRule="exact"/>
        <w:ind w:firstLine="640"/>
        <w:outlineLvl w:val="1"/>
        <w:rPr>
          <w:rStyle w:val="15"/>
          <w:rFonts w:ascii="黑体" w:hAnsi="黑体" w:eastAsia="黑体"/>
          <w:b w:val="0"/>
        </w:rPr>
      </w:pPr>
      <w:bookmarkStart w:id="43" w:name="_Toc15377219"/>
      <w:bookmarkStart w:id="44" w:name="_Toc15396611"/>
      <w:bookmarkStart w:id="45" w:name="_Toc10775"/>
      <w:r>
        <w:rPr>
          <w:rStyle w:val="15"/>
          <w:rFonts w:hint="eastAsia" w:ascii="黑体" w:hAnsi="黑体" w:eastAsia="黑体"/>
          <w:b w:val="0"/>
        </w:rPr>
        <w:t>国有资本经营预算支出决算情况说明</w:t>
      </w:r>
      <w:bookmarkEnd w:id="43"/>
      <w:bookmarkEnd w:id="44"/>
      <w:bookmarkEnd w:id="45"/>
    </w:p>
    <w:p>
      <w:pPr>
        <w:spacing w:line="600" w:lineRule="exact"/>
        <w:ind w:firstLine="640"/>
        <w:rPr>
          <w:rFonts w:ascii="仿宋_GB2312"/>
          <w:color w:val="000000"/>
          <w:szCs w:val="32"/>
        </w:rPr>
      </w:pPr>
      <w:r>
        <w:rPr>
          <w:rFonts w:ascii="仿宋_GB2312"/>
          <w:szCs w:val="32"/>
        </w:rPr>
        <w:t>2020</w:t>
      </w:r>
      <w:r>
        <w:rPr>
          <w:rFonts w:hint="eastAsia" w:ascii="仿宋_GB2312"/>
          <w:szCs w:val="32"/>
        </w:rPr>
        <w:t>年国有资本经营预算拨款支出0万元</w:t>
      </w:r>
      <w:r>
        <w:rPr>
          <w:rFonts w:hint="eastAsia" w:ascii="仿宋_GB2312"/>
          <w:color w:val="000000"/>
          <w:szCs w:val="32"/>
        </w:rPr>
        <w:t>。</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6" w:name="_Toc738"/>
      <w:bookmarkStart w:id="47" w:name="_Toc15396612"/>
      <w:bookmarkStart w:id="48" w:name="_Toc15377221"/>
      <w:r>
        <w:rPr>
          <w:rFonts w:hint="eastAsia" w:ascii="黑体" w:hAnsi="黑体" w:eastAsia="黑体"/>
          <w:color w:val="000000"/>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6"/>
      <w:bookmarkEnd w:id="47"/>
      <w:bookmarkEnd w:id="48"/>
    </w:p>
    <w:p>
      <w:pPr>
        <w:spacing w:line="600" w:lineRule="exact"/>
        <w:ind w:firstLine="643" w:firstLineChars="200"/>
        <w:outlineLvl w:val="2"/>
        <w:rPr>
          <w:rFonts w:ascii="仿宋" w:hAnsi="仿宋" w:eastAsia="仿宋"/>
          <w:color w:val="000000"/>
          <w:szCs w:val="32"/>
        </w:rPr>
      </w:pPr>
      <w:bookmarkStart w:id="49" w:name="_Toc15377222"/>
      <w:r>
        <w:rPr>
          <w:rFonts w:hint="eastAsia" w:ascii="仿宋" w:hAnsi="仿宋" w:eastAsia="仿宋"/>
          <w:b/>
          <w:color w:val="000000"/>
          <w:szCs w:val="32"/>
        </w:rPr>
        <w:t>（一）机关运行经费支出情况</w:t>
      </w:r>
      <w:bookmarkEnd w:id="49"/>
    </w:p>
    <w:p>
      <w:pPr>
        <w:spacing w:line="600" w:lineRule="exact"/>
        <w:ind w:firstLine="640" w:firstLineChars="200"/>
        <w:rPr>
          <w:rFonts w:ascii="仿宋_GB2312"/>
          <w:color w:val="000000"/>
          <w:szCs w:val="32"/>
        </w:rPr>
      </w:pPr>
      <w:r>
        <w:rPr>
          <w:rFonts w:ascii="仿宋_GB2312"/>
          <w:szCs w:val="32"/>
        </w:rPr>
        <w:t>2020</w:t>
      </w:r>
      <w:r>
        <w:rPr>
          <w:rFonts w:hint="eastAsia" w:ascii="仿宋_GB2312"/>
          <w:szCs w:val="32"/>
        </w:rPr>
        <w:t>年，自贡市自流井区市政设施管理所机关运行经费支出0万元，比</w:t>
      </w:r>
      <w:r>
        <w:rPr>
          <w:rFonts w:ascii="仿宋_GB2312"/>
          <w:szCs w:val="32"/>
        </w:rPr>
        <w:t>2019</w:t>
      </w:r>
      <w:r>
        <w:rPr>
          <w:rFonts w:hint="eastAsia" w:ascii="仿宋_GB2312"/>
          <w:szCs w:val="32"/>
        </w:rPr>
        <w:t>年增加0万元，增长0</w:t>
      </w:r>
      <w:r>
        <w:rPr>
          <w:rFonts w:ascii="仿宋_GB2312"/>
          <w:szCs w:val="32"/>
        </w:rPr>
        <w:t>%</w:t>
      </w:r>
      <w:r>
        <w:rPr>
          <w:rFonts w:hint="eastAsia" w:ascii="仿宋_GB231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0" w:name="_Toc15377223"/>
      <w:r>
        <w:rPr>
          <w:rFonts w:hint="eastAsia" w:ascii="仿宋" w:hAnsi="仿宋" w:eastAsia="仿宋"/>
          <w:b/>
          <w:color w:val="000000"/>
          <w:szCs w:val="32"/>
        </w:rPr>
        <w:t>（二）政府采购支出情况</w:t>
      </w:r>
      <w:bookmarkEnd w:id="50"/>
    </w:p>
    <w:p>
      <w:pPr>
        <w:spacing w:line="600" w:lineRule="exact"/>
        <w:ind w:firstLine="640" w:firstLineChars="200"/>
        <w:rPr>
          <w:rFonts w:ascii="仿宋_GB2312"/>
          <w:color w:val="000000"/>
          <w:szCs w:val="32"/>
        </w:rPr>
      </w:pPr>
      <w:r>
        <w:rPr>
          <w:rFonts w:ascii="仿宋_GB2312"/>
          <w:szCs w:val="32"/>
        </w:rPr>
        <w:t>2020</w:t>
      </w:r>
      <w:r>
        <w:rPr>
          <w:rFonts w:hint="eastAsia" w:ascii="仿宋_GB2312"/>
          <w:szCs w:val="32"/>
        </w:rPr>
        <w:t>年，自贡市自流井区市政设施管理所政府采购支出总额12.15万元，其中：政府采购货物支出12.15万元、政府采购工程支出0万元、政府采购服务支出0万元。主要用于背街小巷维护（具体工作）。授予中小企业合同金额0万元，占政府采购支出总额的0</w:t>
      </w:r>
      <w:r>
        <w:rPr>
          <w:rFonts w:ascii="仿宋_GB2312"/>
          <w:szCs w:val="32"/>
        </w:rPr>
        <w:t>%</w:t>
      </w:r>
      <w:r>
        <w:rPr>
          <w:rFonts w:hint="eastAsia" w:ascii="仿宋_GB2312"/>
          <w:szCs w:val="32"/>
        </w:rPr>
        <w:t>，其中：授予小微企业合同金额0万元，占政府采购支出总额的0</w:t>
      </w:r>
      <w:r>
        <w:rPr>
          <w:rFonts w:ascii="仿宋_GB2312"/>
          <w:szCs w:val="32"/>
        </w:rPr>
        <w:t>%</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1" w:name="_Toc15377224"/>
      <w:r>
        <w:rPr>
          <w:rFonts w:hint="eastAsia" w:ascii="仿宋" w:hAnsi="仿宋" w:eastAsia="仿宋"/>
          <w:b/>
          <w:color w:val="000000"/>
          <w:szCs w:val="32"/>
        </w:rPr>
        <w:t>（三）国有资产占有使用情况</w:t>
      </w:r>
      <w:bookmarkEnd w:id="51"/>
    </w:p>
    <w:p>
      <w:pPr>
        <w:autoSpaceDE w:val="0"/>
        <w:autoSpaceDN w:val="0"/>
        <w:adjustRightInd w:val="0"/>
        <w:spacing w:line="600" w:lineRule="exact"/>
        <w:ind w:firstLine="640" w:firstLineChars="200"/>
        <w:jc w:val="left"/>
        <w:rPr>
          <w:rFonts w:ascii="仿宋_GB2312"/>
          <w:color w:val="000000"/>
          <w:szCs w:val="32"/>
        </w:rPr>
      </w:pPr>
      <w:r>
        <w:rPr>
          <w:rFonts w:hint="eastAsia" w:ascii="仿宋_GB2312"/>
          <w:szCs w:val="32"/>
        </w:rPr>
        <w:t>截至</w:t>
      </w:r>
      <w:r>
        <w:rPr>
          <w:rFonts w:ascii="仿宋_GB2312"/>
          <w:szCs w:val="32"/>
        </w:rPr>
        <w:t>2020</w:t>
      </w:r>
      <w:r>
        <w:rPr>
          <w:rFonts w:hint="eastAsia" w:ascii="仿宋_GB2312"/>
          <w:szCs w:val="32"/>
        </w:rPr>
        <w:t>年</w:t>
      </w:r>
      <w:r>
        <w:rPr>
          <w:rFonts w:ascii="仿宋_GB2312"/>
          <w:szCs w:val="32"/>
        </w:rPr>
        <w:t>12</w:t>
      </w:r>
      <w:r>
        <w:rPr>
          <w:rFonts w:hint="eastAsia" w:ascii="仿宋_GB2312"/>
          <w:szCs w:val="32"/>
        </w:rPr>
        <w:t>月</w:t>
      </w:r>
      <w:r>
        <w:rPr>
          <w:rFonts w:ascii="仿宋_GB2312"/>
          <w:szCs w:val="32"/>
        </w:rPr>
        <w:t>31</w:t>
      </w:r>
      <w:r>
        <w:rPr>
          <w:rFonts w:hint="eastAsia" w:ascii="仿宋_GB2312"/>
          <w:szCs w:val="32"/>
        </w:rPr>
        <w:t>日，自贡市自流井区市政设施管理所共有车辆1辆，其中：主要领导干部用车0辆、机要通信用车0辆、应急保障用车0辆、其他用车1辆，其他用车主要是用于背街小巷维护。单价</w:t>
      </w:r>
      <w:r>
        <w:rPr>
          <w:rFonts w:ascii="仿宋_GB2312"/>
          <w:szCs w:val="32"/>
        </w:rPr>
        <w:t>50</w:t>
      </w:r>
      <w:r>
        <w:rPr>
          <w:rFonts w:hint="eastAsia" w:ascii="仿宋_GB2312"/>
          <w:szCs w:val="32"/>
        </w:rPr>
        <w:t>万元以上通用设备0台（套），单价</w:t>
      </w:r>
      <w:r>
        <w:rPr>
          <w:rFonts w:ascii="仿宋_GB2312"/>
          <w:szCs w:val="32"/>
        </w:rPr>
        <w:t>100</w:t>
      </w:r>
      <w:r>
        <w:rPr>
          <w:rFonts w:hint="eastAsia" w:ascii="仿宋_GB2312"/>
          <w:szCs w:val="32"/>
        </w:rPr>
        <w:t>万元以上专用设备0台（套）</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区市政所在年初预算编制阶段，组织对2020年背街小巷整治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年部门整体支出开展绩效自评，从评价情况来看，共计</w:t>
      </w:r>
      <w:r>
        <w:rPr>
          <w:rFonts w:hint="eastAsia" w:ascii="仿宋_GB2312"/>
          <w:szCs w:val="32"/>
        </w:rPr>
        <w:t>改造路面约7600</w:t>
      </w:r>
      <w:r>
        <w:rPr>
          <w:rFonts w:hint="eastAsia" w:ascii="宋体" w:hAnsi="宋体" w:eastAsia="宋体" w:cs="宋体"/>
          <w:szCs w:val="32"/>
        </w:rPr>
        <w:t>㎡</w:t>
      </w:r>
      <w:r>
        <w:rPr>
          <w:rFonts w:hint="eastAsia" w:ascii="仿宋_GB2312" w:hAnsi="仿宋_GB2312" w:cs="仿宋_GB2312"/>
          <w:szCs w:val="32"/>
        </w:rPr>
        <w:t>，砖砌栏杆约</w:t>
      </w:r>
      <w:r>
        <w:rPr>
          <w:rFonts w:hint="eastAsia" w:ascii="仿宋_GB2312"/>
          <w:szCs w:val="32"/>
        </w:rPr>
        <w:t>430m，排水沟改造约340m，安装井盖约30套，新安装路灯80盏</w:t>
      </w:r>
      <w:r>
        <w:rPr>
          <w:rFonts w:hint="eastAsia" w:ascii="仿宋_GB2312" w:hAnsi="仿宋_GB2312" w:cs="仿宋_GB2312"/>
          <w:szCs w:val="32"/>
        </w:rPr>
        <w:t>。本部门还自行组织了1个项目支出绩效评价，从评价情况来看，</w:t>
      </w:r>
      <w:r>
        <w:rPr>
          <w:rFonts w:hint="eastAsia" w:ascii="仿宋_GB2312" w:hAnsi="宋体"/>
          <w:szCs w:val="32"/>
          <w:lang w:val="zh-CN"/>
        </w:rPr>
        <w:t>按照“路平、沟通、灯亮”的要求，遵照基本建设程序及工程建设相关规定，我所积极组织多个施工队伍，在街道及社区部门的积极配合下，从6月开工，经过1个多月的努力苦干，在规定时间内保质保量顺利完成了施工；在实施过程中精心施工，强化监督管理，严把工程质量关，为确保整治工作任务保质、保量、如期完成，成立了以主要领导为组长的监督管理机制。项目施工过程中实行全程监督管理，确保工程质量达标</w:t>
      </w:r>
      <w:r>
        <w:rPr>
          <w:rFonts w:hint="eastAsia" w:ascii="仿宋_GB2312" w:hAnsi="仿宋_GB2312" w:cs="仿宋_GB2312"/>
          <w:szCs w:val="32"/>
        </w:rPr>
        <w:t>。</w:t>
      </w:r>
    </w:p>
    <w:p>
      <w:pPr>
        <w:spacing w:line="580" w:lineRule="exact"/>
        <w:ind w:firstLine="640" w:firstLineChars="200"/>
        <w:rPr>
          <w:rFonts w:hint="eastAsia" w:ascii="楷体_GB2312" w:hAnsi="楷体_GB2312" w:eastAsia="楷体_GB2312" w:cs="楷体_GB2312"/>
          <w:szCs w:val="32"/>
          <w:lang w:eastAsia="zh-CN"/>
        </w:rPr>
      </w:pPr>
      <w:r>
        <w:rPr>
          <w:rFonts w:ascii="楷体_GB2312" w:hAnsi="楷体_GB2312" w:eastAsia="楷体_GB2312" w:cs="楷体_GB2312"/>
          <w:szCs w:val="32"/>
        </w:rPr>
        <w:t>1.</w:t>
      </w:r>
      <w:r>
        <w:rPr>
          <w:rFonts w:hint="eastAsia" w:ascii="楷体_GB2312" w:hAnsi="楷体_GB2312" w:eastAsia="楷体_GB2312" w:cs="楷体_GB2312"/>
          <w:szCs w:val="32"/>
        </w:rPr>
        <w:t>项目绩效目标完成情况。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年度部门决算中反映2020年背街小巷整治1个项目绩效目标实际完成情况。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1</w:t>
      </w:r>
      <w:r>
        <w:rPr>
          <w:rFonts w:hint="eastAsia" w:ascii="仿宋_GB2312" w:hAnsi="仿宋_GB2312" w:cs="仿宋_GB2312"/>
          <w:szCs w:val="32"/>
        </w:rPr>
        <w:t>）2020年背街小巷整治项目绩效目标完成情况综述。项目全年预算数116万元，执行数为116万元，完成预算的100</w:t>
      </w:r>
      <w:r>
        <w:rPr>
          <w:rFonts w:ascii="仿宋_GB2312" w:hAnsi="仿宋_GB2312" w:cs="仿宋_GB2312"/>
          <w:szCs w:val="32"/>
        </w:rPr>
        <w:t>%</w:t>
      </w:r>
      <w:r>
        <w:rPr>
          <w:rFonts w:hint="eastAsia" w:ascii="仿宋_GB2312" w:hAnsi="仿宋_GB2312" w:cs="仿宋_GB2312"/>
          <w:szCs w:val="32"/>
        </w:rPr>
        <w:t>。通过项目实施，保障了</w:t>
      </w:r>
      <w:r>
        <w:rPr>
          <w:rFonts w:hint="eastAsia" w:ascii="仿宋_GB2312" w:hAnsi="宋体"/>
          <w:szCs w:val="32"/>
          <w:lang w:val="zh-CN"/>
        </w:rPr>
        <w:t>路平、沟通、灯亮</w:t>
      </w:r>
      <w:r>
        <w:rPr>
          <w:rFonts w:hint="eastAsia" w:ascii="仿宋_GB2312" w:hAnsi="仿宋_GB2312" w:cs="仿宋_GB2312"/>
          <w:szCs w:val="32"/>
        </w:rPr>
        <w:t>，发现的主要问题</w:t>
      </w:r>
      <w:r>
        <w:rPr>
          <w:rFonts w:hint="eastAsia" w:ascii="楷体_GB2312" w:hAnsi="宋体"/>
          <w:szCs w:val="32"/>
          <w:lang w:val="zh-CN"/>
        </w:rPr>
        <w:t>项目施工工期短，时间紧，任务重。且工程管理人员不足，易因气候原因，影响工程质量</w:t>
      </w:r>
      <w:r>
        <w:rPr>
          <w:rFonts w:hint="eastAsia" w:ascii="仿宋_GB2312" w:hAnsi="仿宋_GB2312" w:cs="仿宋_GB2312"/>
          <w:szCs w:val="32"/>
        </w:rPr>
        <w:t>。下一步改进措施：</w:t>
      </w:r>
      <w:r>
        <w:rPr>
          <w:rFonts w:hint="eastAsia" w:ascii="仿宋_GB2312" w:hAnsi="宋体"/>
          <w:szCs w:val="32"/>
          <w:lang w:val="zh-CN"/>
        </w:rPr>
        <w:t>加强背街小巷整治改造力度，加大改造资金投入。</w:t>
      </w:r>
    </w:p>
    <w:tbl>
      <w:tblPr>
        <w:tblStyle w:val="10"/>
        <w:tblpPr w:leftFromText="180" w:rightFromText="180" w:vertAnchor="text" w:horzAnchor="page" w:tblpXSpec="center" w:tblpY="423"/>
        <w:tblOverlap w:val="never"/>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0"/>
        <w:gridCol w:w="1367"/>
        <w:gridCol w:w="1025"/>
        <w:gridCol w:w="2392"/>
        <w:gridCol w:w="2394"/>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4" w:hRule="atLeast"/>
          <w:jc w:val="center"/>
        </w:trPr>
        <w:tc>
          <w:tcPr>
            <w:tcW w:w="9796" w:type="dxa"/>
            <w:gridSpan w:val="6"/>
            <w:tcMar>
              <w:top w:w="15" w:type="dxa"/>
              <w:left w:w="15" w:type="dxa"/>
              <w:right w:w="15" w:type="dxa"/>
            </w:tcMar>
            <w:vAlign w:val="center"/>
          </w:tcPr>
          <w:p>
            <w:pPr>
              <w:widowControl/>
              <w:jc w:val="center"/>
              <w:textAlignment w:val="center"/>
              <w:rPr>
                <w:rFonts w:hint="eastAsia" w:ascii="宋体" w:hAnsi="宋体" w:eastAsia="仿宋_GB2312" w:cs="宋体"/>
                <w:b/>
                <w:bCs/>
                <w:kern w:val="0"/>
                <w:sz w:val="36"/>
                <w:szCs w:val="36"/>
                <w:lang w:eastAsia="zh-CN" w:bidi="ar"/>
              </w:rPr>
            </w:pPr>
            <w:r>
              <w:rPr>
                <w:rFonts w:hint="eastAsia" w:ascii="宋体" w:hAnsi="宋体" w:cs="宋体"/>
                <w:b/>
                <w:bCs/>
                <w:kern w:val="0"/>
                <w:sz w:val="36"/>
                <w:szCs w:val="36"/>
                <w:lang w:bidi="ar"/>
              </w:rPr>
              <w:t>项目绩效目标完成情况表</w:t>
            </w:r>
          </w:p>
          <w:p>
            <w:pPr>
              <w:widowControl/>
              <w:jc w:val="center"/>
              <w:textAlignment w:val="center"/>
              <w:rPr>
                <w:rFonts w:ascii="宋体" w:cs="宋体"/>
                <w:sz w:val="36"/>
                <w:szCs w:val="36"/>
              </w:rPr>
            </w:pPr>
            <w:r>
              <w:rPr>
                <w:rFonts w:ascii="宋体" w:hAnsi="宋体" w:cs="宋体"/>
                <w:kern w:val="0"/>
                <w:sz w:val="36"/>
                <w:szCs w:val="36"/>
                <w:lang w:bidi="ar"/>
              </w:rPr>
              <w:t>(2020</w:t>
            </w:r>
            <w:r>
              <w:rPr>
                <w:rFonts w:hint="eastAsia" w:ascii="宋体" w:hAnsi="宋体" w:cs="宋体"/>
                <w:kern w:val="0"/>
                <w:sz w:val="36"/>
                <w:szCs w:val="36"/>
                <w:lang w:bidi="ar"/>
              </w:rPr>
              <w:t>年度</w:t>
            </w:r>
            <w:r>
              <w:rPr>
                <w:rFonts w:ascii="宋体" w:hAnsi="宋体" w:cs="宋体"/>
                <w:kern w:val="0"/>
                <w:sz w:val="36"/>
                <w:szCs w:val="3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2782"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项目名称</w:t>
            </w:r>
          </w:p>
        </w:tc>
        <w:tc>
          <w:tcPr>
            <w:tcW w:w="7014"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背街小巷整治工程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2782"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预算单位</w:t>
            </w:r>
          </w:p>
        </w:tc>
        <w:tc>
          <w:tcPr>
            <w:tcW w:w="7014"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自贡市自流井区市政设施管理所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restart"/>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预算执行情况</w:t>
            </w:r>
            <w:r>
              <w:rPr>
                <w:rFonts w:ascii="宋体" w:hAnsi="宋体" w:cs="宋体"/>
                <w:kern w:val="0"/>
                <w:sz w:val="24"/>
                <w:lang w:bidi="ar"/>
              </w:rPr>
              <w:t>(</w:t>
            </w:r>
            <w:r>
              <w:rPr>
                <w:rFonts w:hint="eastAsia" w:ascii="宋体" w:hAnsi="宋体" w:cs="宋体"/>
                <w:kern w:val="0"/>
                <w:sz w:val="24"/>
                <w:lang w:bidi="ar"/>
              </w:rPr>
              <w:t>万元</w:t>
            </w:r>
            <w:r>
              <w:rPr>
                <w:rFonts w:ascii="宋体" w:hAnsi="宋体" w:cs="宋体"/>
                <w:kern w:val="0"/>
                <w:sz w:val="24"/>
                <w:lang w:bidi="ar"/>
              </w:rPr>
              <w:t>)</w:t>
            </w:r>
          </w:p>
        </w:tc>
        <w:tc>
          <w:tcPr>
            <w:tcW w:w="2392" w:type="dxa"/>
            <w:gridSpan w:val="2"/>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预算数</w:t>
            </w:r>
            <w:r>
              <w:rPr>
                <w:rFonts w:ascii="宋体" w:hAnsi="宋体" w:cs="宋体"/>
                <w:kern w:val="0"/>
                <w:sz w:val="24"/>
                <w:lang w:bidi="ar"/>
              </w:rPr>
              <w:t>:</w:t>
            </w:r>
          </w:p>
        </w:tc>
        <w:tc>
          <w:tcPr>
            <w:tcW w:w="2392" w:type="dxa"/>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116万元</w:t>
            </w:r>
          </w:p>
        </w:tc>
        <w:tc>
          <w:tcPr>
            <w:tcW w:w="2394"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执行数</w:t>
            </w:r>
            <w:r>
              <w:rPr>
                <w:rFonts w:ascii="宋体" w:hAnsi="宋体" w:cs="宋体"/>
                <w:kern w:val="0"/>
                <w:sz w:val="24"/>
                <w:lang w:bidi="ar"/>
              </w:rPr>
              <w:t>:</w:t>
            </w:r>
          </w:p>
        </w:tc>
        <w:tc>
          <w:tcPr>
            <w:tcW w:w="2228" w:type="dxa"/>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116万元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continue"/>
            <w:tcMar>
              <w:top w:w="15" w:type="dxa"/>
              <w:left w:w="15" w:type="dxa"/>
              <w:right w:w="15" w:type="dxa"/>
            </w:tcMar>
            <w:vAlign w:val="center"/>
          </w:tcPr>
          <w:p>
            <w:pPr>
              <w:jc w:val="center"/>
              <w:rPr>
                <w:rFonts w:ascii="宋体" w:cs="宋体"/>
                <w:sz w:val="24"/>
              </w:rPr>
            </w:pPr>
          </w:p>
        </w:tc>
        <w:tc>
          <w:tcPr>
            <w:tcW w:w="2392" w:type="dxa"/>
            <w:gridSpan w:val="2"/>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2392" w:type="dxa"/>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116万元</w:t>
            </w:r>
          </w:p>
        </w:tc>
        <w:tc>
          <w:tcPr>
            <w:tcW w:w="2394"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2228" w:type="dxa"/>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116万元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2" w:hRule="atLeast"/>
          <w:jc w:val="center"/>
        </w:trPr>
        <w:tc>
          <w:tcPr>
            <w:tcW w:w="390" w:type="dxa"/>
            <w:vMerge w:val="continue"/>
            <w:tcMar>
              <w:top w:w="15" w:type="dxa"/>
              <w:left w:w="15" w:type="dxa"/>
              <w:right w:w="15" w:type="dxa"/>
            </w:tcMar>
            <w:vAlign w:val="center"/>
          </w:tcPr>
          <w:p>
            <w:pPr>
              <w:jc w:val="center"/>
              <w:rPr>
                <w:rFonts w:ascii="宋体" w:cs="宋体"/>
                <w:sz w:val="24"/>
              </w:rPr>
            </w:pPr>
          </w:p>
        </w:tc>
        <w:tc>
          <w:tcPr>
            <w:tcW w:w="2392" w:type="dxa"/>
            <w:gridSpan w:val="2"/>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2392" w:type="dxa"/>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无</w:t>
            </w:r>
          </w:p>
        </w:tc>
        <w:tc>
          <w:tcPr>
            <w:tcW w:w="2394"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2228" w:type="dxa"/>
            <w:tcMar>
              <w:top w:w="15" w:type="dxa"/>
              <w:left w:w="15" w:type="dxa"/>
              <w:right w:w="15" w:type="dxa"/>
            </w:tcMar>
            <w:vAlign w:val="center"/>
          </w:tcPr>
          <w:p>
            <w:pPr>
              <w:jc w:val="center"/>
              <w:rPr>
                <w:rFonts w:ascii="宋体" w:cs="宋体"/>
                <w:sz w:val="24"/>
              </w:rPr>
            </w:pPr>
            <w:r>
              <w:rPr>
                <w:rFonts w:hint="eastAsia" w:ascii="宋体" w:cs="宋体"/>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restart"/>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年度目标完成情况</w:t>
            </w:r>
          </w:p>
        </w:tc>
        <w:tc>
          <w:tcPr>
            <w:tcW w:w="4784"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预期目标</w:t>
            </w:r>
          </w:p>
        </w:tc>
        <w:tc>
          <w:tcPr>
            <w:tcW w:w="4622" w:type="dxa"/>
            <w:gridSpan w:val="2"/>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1" w:hRule="atLeast"/>
          <w:jc w:val="center"/>
        </w:trPr>
        <w:tc>
          <w:tcPr>
            <w:tcW w:w="390" w:type="dxa"/>
            <w:vMerge w:val="continue"/>
            <w:tcMar>
              <w:top w:w="15" w:type="dxa"/>
              <w:left w:w="15" w:type="dxa"/>
              <w:right w:w="15" w:type="dxa"/>
            </w:tcMar>
            <w:vAlign w:val="center"/>
          </w:tcPr>
          <w:p>
            <w:pPr>
              <w:jc w:val="center"/>
              <w:rPr>
                <w:rFonts w:ascii="宋体" w:cs="宋体"/>
                <w:sz w:val="24"/>
              </w:rPr>
            </w:pPr>
          </w:p>
        </w:tc>
        <w:tc>
          <w:tcPr>
            <w:tcW w:w="4784" w:type="dxa"/>
            <w:gridSpan w:val="3"/>
            <w:tcMar>
              <w:top w:w="15" w:type="dxa"/>
              <w:left w:w="15" w:type="dxa"/>
              <w:right w:w="15" w:type="dxa"/>
            </w:tcMar>
            <w:vAlign w:val="center"/>
          </w:tcPr>
          <w:p>
            <w:pPr>
              <w:widowControl/>
              <w:jc w:val="center"/>
              <w:textAlignment w:val="center"/>
              <w:rPr>
                <w:rFonts w:ascii="宋体" w:cs="宋体"/>
                <w:sz w:val="24"/>
              </w:rPr>
            </w:pPr>
            <w:r>
              <w:rPr>
                <w:rFonts w:hint="eastAsia" w:ascii="仿宋_GB2312" w:hAnsi="宋体"/>
                <w:sz w:val="24"/>
                <w:szCs w:val="32"/>
                <w:lang w:val="zh-CN"/>
              </w:rPr>
              <w:t>完成背街小巷整治项目11项</w:t>
            </w:r>
          </w:p>
        </w:tc>
        <w:tc>
          <w:tcPr>
            <w:tcW w:w="4622" w:type="dxa"/>
            <w:gridSpan w:val="2"/>
            <w:tcMar>
              <w:top w:w="15" w:type="dxa"/>
              <w:left w:w="15" w:type="dxa"/>
              <w:right w:w="15" w:type="dxa"/>
            </w:tcMar>
            <w:vAlign w:val="center"/>
          </w:tcPr>
          <w:p>
            <w:pPr>
              <w:widowControl/>
              <w:jc w:val="center"/>
              <w:textAlignment w:val="center"/>
              <w:rPr>
                <w:rFonts w:ascii="宋体" w:cs="宋体"/>
                <w:sz w:val="24"/>
              </w:rPr>
            </w:pPr>
            <w:r>
              <w:rPr>
                <w:rFonts w:hint="eastAsia" w:ascii="仿宋_GB2312" w:hAnsi="宋体"/>
                <w:sz w:val="24"/>
                <w:szCs w:val="32"/>
                <w:lang w:val="zh-CN"/>
              </w:rPr>
              <w:t>完成背街小巷整治项目11项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1" w:hRule="atLeast"/>
          <w:jc w:val="center"/>
        </w:trPr>
        <w:tc>
          <w:tcPr>
            <w:tcW w:w="390" w:type="dxa"/>
            <w:vMerge w:val="restart"/>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sz w:val="24"/>
              </w:rPr>
              <w:t>绩效指标完成情况</w:t>
            </w:r>
          </w:p>
        </w:tc>
        <w:tc>
          <w:tcPr>
            <w:tcW w:w="1367"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一级指标</w:t>
            </w:r>
          </w:p>
        </w:tc>
        <w:tc>
          <w:tcPr>
            <w:tcW w:w="1025"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二级指标</w:t>
            </w:r>
          </w:p>
        </w:tc>
        <w:tc>
          <w:tcPr>
            <w:tcW w:w="2392"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三级指标</w:t>
            </w:r>
          </w:p>
        </w:tc>
        <w:tc>
          <w:tcPr>
            <w:tcW w:w="2394"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c>
          <w:tcPr>
            <w:tcW w:w="2228" w:type="dxa"/>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3" w:hRule="atLeast"/>
          <w:jc w:val="center"/>
        </w:trPr>
        <w:tc>
          <w:tcPr>
            <w:tcW w:w="390" w:type="dxa"/>
            <w:vMerge w:val="continue"/>
            <w:tcMar>
              <w:top w:w="15" w:type="dxa"/>
              <w:left w:w="15" w:type="dxa"/>
              <w:right w:w="15" w:type="dxa"/>
            </w:tcMar>
            <w:vAlign w:val="center"/>
          </w:tcPr>
          <w:p>
            <w:pPr>
              <w:widowControl/>
              <w:jc w:val="center"/>
              <w:textAlignment w:val="center"/>
              <w:rPr>
                <w:rFonts w:ascii="宋体" w:cs="宋体"/>
                <w:sz w:val="24"/>
              </w:rPr>
            </w:pPr>
          </w:p>
        </w:tc>
        <w:tc>
          <w:tcPr>
            <w:tcW w:w="1367" w:type="dxa"/>
            <w:tcMar>
              <w:top w:w="15" w:type="dxa"/>
              <w:left w:w="15" w:type="dxa"/>
              <w:right w:w="15" w:type="dxa"/>
            </w:tcMar>
            <w:vAlign w:val="center"/>
          </w:tcPr>
          <w:p>
            <w:pPr>
              <w:pStyle w:val="19"/>
              <w:spacing w:before="84" w:line="240" w:lineRule="exact"/>
              <w:ind w:left="21" w:right="16"/>
              <w:jc w:val="center"/>
              <w:rPr>
                <w:rFonts w:ascii="仿宋_GB2312" w:eastAsia="仿宋_GB2312"/>
                <w:sz w:val="24"/>
                <w:szCs w:val="24"/>
              </w:rPr>
            </w:pPr>
            <w:r>
              <w:rPr>
                <w:rFonts w:hint="eastAsia" w:ascii="仿宋_GB2312" w:eastAsia="仿宋_GB2312"/>
                <w:sz w:val="24"/>
                <w:szCs w:val="24"/>
              </w:rPr>
              <w:t>项目完成</w:t>
            </w:r>
          </w:p>
          <w:p>
            <w:pPr>
              <w:pStyle w:val="19"/>
              <w:spacing w:before="142" w:line="240" w:lineRule="exact"/>
              <w:ind w:left="21" w:right="16"/>
              <w:jc w:val="center"/>
              <w:rPr>
                <w:rFonts w:ascii="仿宋_GB2312" w:eastAsia="仿宋_GB2312"/>
                <w:sz w:val="24"/>
                <w:szCs w:val="24"/>
              </w:rPr>
            </w:pPr>
            <w:r>
              <w:rPr>
                <w:rFonts w:hint="eastAsia" w:ascii="仿宋_GB2312" w:eastAsia="仿宋_GB2312"/>
                <w:sz w:val="24"/>
                <w:szCs w:val="24"/>
              </w:rPr>
              <w:t>指标</w:t>
            </w:r>
          </w:p>
        </w:tc>
        <w:tc>
          <w:tcPr>
            <w:tcW w:w="1025"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数量</w:t>
            </w:r>
          </w:p>
          <w:p>
            <w:pPr>
              <w:pStyle w:val="19"/>
              <w:spacing w:line="240" w:lineRule="exact"/>
              <w:jc w:val="center"/>
              <w:rPr>
                <w:rFonts w:ascii="仿宋_GB2312" w:eastAsia="仿宋_GB2312"/>
                <w:sz w:val="24"/>
                <w:szCs w:val="24"/>
              </w:rPr>
            </w:pPr>
            <w:r>
              <w:rPr>
                <w:rFonts w:hint="eastAsia" w:ascii="仿宋_GB2312" w:eastAsia="仿宋_GB2312"/>
                <w:sz w:val="24"/>
                <w:szCs w:val="24"/>
              </w:rPr>
              <w:t>指标</w:t>
            </w:r>
          </w:p>
        </w:tc>
        <w:tc>
          <w:tcPr>
            <w:tcW w:w="2392" w:type="dxa"/>
            <w:tcMar>
              <w:top w:w="15" w:type="dxa"/>
              <w:left w:w="15" w:type="dxa"/>
              <w:right w:w="15" w:type="dxa"/>
            </w:tcMar>
            <w:vAlign w:val="center"/>
          </w:tcPr>
          <w:p>
            <w:pPr>
              <w:pStyle w:val="19"/>
              <w:spacing w:line="240" w:lineRule="exact"/>
              <w:rPr>
                <w:rFonts w:ascii="仿宋_GB2312" w:eastAsia="仿宋_GB2312"/>
                <w:sz w:val="24"/>
                <w:szCs w:val="24"/>
              </w:rPr>
            </w:pPr>
            <w:r>
              <w:rPr>
                <w:rFonts w:hint="eastAsia" w:ascii="仿宋_GB2312" w:eastAsia="仿宋_GB2312"/>
                <w:sz w:val="24"/>
                <w:szCs w:val="24"/>
              </w:rPr>
              <w:t>指标1：路面改造约7600</w:t>
            </w:r>
            <w:r>
              <w:rPr>
                <w:rFonts w:hint="eastAsia" w:ascii="宋体" w:hAnsi="宋体" w:eastAsia="宋体" w:cs="宋体"/>
                <w:sz w:val="24"/>
                <w:szCs w:val="24"/>
              </w:rPr>
              <w:t>㎡</w:t>
            </w:r>
            <w:r>
              <w:rPr>
                <w:rFonts w:hint="eastAsia" w:ascii="仿宋_GB2312" w:hAnsi="仿宋_GB2312" w:eastAsia="仿宋_GB2312" w:cs="仿宋_GB2312"/>
                <w:sz w:val="24"/>
                <w:szCs w:val="24"/>
              </w:rPr>
              <w:t>，砖砌栏杆约</w:t>
            </w:r>
            <w:r>
              <w:rPr>
                <w:rFonts w:hint="eastAsia" w:ascii="仿宋_GB2312" w:eastAsia="仿宋_GB2312"/>
                <w:sz w:val="24"/>
                <w:szCs w:val="24"/>
              </w:rPr>
              <w:t>430m，排水沟改造约340m，安装井盖约30套，新安装路灯80盏。</w:t>
            </w:r>
          </w:p>
        </w:tc>
        <w:tc>
          <w:tcPr>
            <w:tcW w:w="2394"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100%</w:t>
            </w:r>
          </w:p>
        </w:tc>
        <w:tc>
          <w:tcPr>
            <w:tcW w:w="2228"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390" w:type="dxa"/>
            <w:vMerge w:val="continue"/>
            <w:tcMar>
              <w:top w:w="15" w:type="dxa"/>
              <w:left w:w="15" w:type="dxa"/>
              <w:right w:w="15" w:type="dxa"/>
            </w:tcMar>
            <w:vAlign w:val="center"/>
          </w:tcPr>
          <w:p>
            <w:pPr>
              <w:widowControl/>
              <w:jc w:val="center"/>
              <w:textAlignment w:val="center"/>
              <w:rPr>
                <w:rFonts w:ascii="宋体" w:cs="宋体"/>
                <w:sz w:val="24"/>
              </w:rPr>
            </w:pPr>
          </w:p>
        </w:tc>
        <w:tc>
          <w:tcPr>
            <w:tcW w:w="1367" w:type="dxa"/>
            <w:tcMar>
              <w:top w:w="15" w:type="dxa"/>
              <w:left w:w="15" w:type="dxa"/>
              <w:right w:w="15" w:type="dxa"/>
            </w:tcMar>
            <w:vAlign w:val="center"/>
          </w:tcPr>
          <w:p>
            <w:pPr>
              <w:pStyle w:val="19"/>
              <w:spacing w:before="110" w:line="240" w:lineRule="exact"/>
              <w:ind w:left="21" w:right="16"/>
              <w:jc w:val="center"/>
              <w:rPr>
                <w:rFonts w:ascii="仿宋_GB2312" w:eastAsia="仿宋_GB2312"/>
                <w:sz w:val="24"/>
                <w:szCs w:val="24"/>
              </w:rPr>
            </w:pPr>
            <w:r>
              <w:rPr>
                <w:rFonts w:hint="eastAsia" w:ascii="仿宋_GB2312" w:eastAsia="仿宋_GB2312"/>
                <w:sz w:val="24"/>
                <w:szCs w:val="24"/>
              </w:rPr>
              <w:t>项目完成</w:t>
            </w:r>
          </w:p>
          <w:p>
            <w:pPr>
              <w:pStyle w:val="19"/>
              <w:spacing w:before="142" w:line="240" w:lineRule="exact"/>
              <w:ind w:left="21" w:right="16"/>
              <w:jc w:val="center"/>
              <w:rPr>
                <w:rFonts w:ascii="仿宋_GB2312" w:eastAsia="仿宋_GB2312"/>
                <w:sz w:val="24"/>
                <w:szCs w:val="24"/>
              </w:rPr>
            </w:pPr>
            <w:r>
              <w:rPr>
                <w:rFonts w:hint="eastAsia" w:ascii="仿宋_GB2312" w:eastAsia="仿宋_GB2312"/>
                <w:sz w:val="24"/>
                <w:szCs w:val="24"/>
              </w:rPr>
              <w:t>指标</w:t>
            </w:r>
          </w:p>
        </w:tc>
        <w:tc>
          <w:tcPr>
            <w:tcW w:w="1025"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质量</w:t>
            </w:r>
          </w:p>
          <w:p>
            <w:pPr>
              <w:pStyle w:val="19"/>
              <w:spacing w:line="240" w:lineRule="exact"/>
              <w:jc w:val="center"/>
              <w:rPr>
                <w:rFonts w:ascii="仿宋_GB2312" w:eastAsia="仿宋_GB2312"/>
                <w:sz w:val="24"/>
                <w:szCs w:val="24"/>
              </w:rPr>
            </w:pPr>
            <w:r>
              <w:rPr>
                <w:rFonts w:hint="eastAsia" w:ascii="仿宋_GB2312" w:eastAsia="仿宋_GB2312"/>
                <w:sz w:val="24"/>
                <w:szCs w:val="24"/>
              </w:rPr>
              <w:t>指标</w:t>
            </w:r>
          </w:p>
        </w:tc>
        <w:tc>
          <w:tcPr>
            <w:tcW w:w="2392" w:type="dxa"/>
            <w:tcMar>
              <w:top w:w="15" w:type="dxa"/>
              <w:left w:w="15" w:type="dxa"/>
              <w:right w:w="15" w:type="dxa"/>
            </w:tcMar>
            <w:vAlign w:val="center"/>
          </w:tcPr>
          <w:p>
            <w:pPr>
              <w:pStyle w:val="19"/>
              <w:spacing w:line="240" w:lineRule="exact"/>
              <w:rPr>
                <w:rFonts w:ascii="仿宋_GB2312" w:eastAsia="仿宋_GB2312"/>
                <w:sz w:val="24"/>
                <w:szCs w:val="24"/>
              </w:rPr>
            </w:pPr>
            <w:r>
              <w:rPr>
                <w:rFonts w:hint="eastAsia" w:ascii="仿宋_GB2312" w:eastAsia="仿宋_GB2312"/>
                <w:sz w:val="24"/>
                <w:szCs w:val="24"/>
              </w:rPr>
              <w:t>指标1：按时完成保质整治项目</w:t>
            </w:r>
          </w:p>
        </w:tc>
        <w:tc>
          <w:tcPr>
            <w:tcW w:w="2394"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100%</w:t>
            </w:r>
          </w:p>
        </w:tc>
        <w:tc>
          <w:tcPr>
            <w:tcW w:w="2228"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atLeast"/>
          <w:jc w:val="center"/>
        </w:trPr>
        <w:tc>
          <w:tcPr>
            <w:tcW w:w="390" w:type="dxa"/>
            <w:vMerge w:val="continue"/>
            <w:tcMar>
              <w:top w:w="15" w:type="dxa"/>
              <w:left w:w="15" w:type="dxa"/>
              <w:right w:w="15" w:type="dxa"/>
            </w:tcMar>
            <w:vAlign w:val="center"/>
          </w:tcPr>
          <w:p>
            <w:pPr>
              <w:widowControl/>
              <w:jc w:val="center"/>
              <w:textAlignment w:val="center"/>
              <w:rPr>
                <w:rFonts w:ascii="宋体" w:cs="宋体"/>
                <w:sz w:val="24"/>
              </w:rPr>
            </w:pPr>
          </w:p>
        </w:tc>
        <w:tc>
          <w:tcPr>
            <w:tcW w:w="1367" w:type="dxa"/>
            <w:tcMar>
              <w:top w:w="15" w:type="dxa"/>
              <w:left w:w="15" w:type="dxa"/>
              <w:right w:w="15" w:type="dxa"/>
            </w:tcMar>
            <w:vAlign w:val="center"/>
          </w:tcPr>
          <w:p>
            <w:pPr>
              <w:pStyle w:val="19"/>
              <w:spacing w:before="84" w:line="240" w:lineRule="exact"/>
              <w:ind w:left="21" w:right="16"/>
              <w:jc w:val="center"/>
              <w:rPr>
                <w:rFonts w:ascii="仿宋_GB2312" w:eastAsia="仿宋_GB2312"/>
                <w:sz w:val="24"/>
                <w:szCs w:val="24"/>
              </w:rPr>
            </w:pPr>
            <w:r>
              <w:rPr>
                <w:rFonts w:hint="eastAsia" w:ascii="仿宋_GB2312" w:eastAsia="仿宋_GB2312"/>
                <w:sz w:val="24"/>
                <w:szCs w:val="24"/>
              </w:rPr>
              <w:t>项目完成</w:t>
            </w:r>
          </w:p>
          <w:p>
            <w:pPr>
              <w:pStyle w:val="19"/>
              <w:spacing w:before="142" w:line="240" w:lineRule="exact"/>
              <w:ind w:left="21" w:right="16"/>
              <w:jc w:val="center"/>
              <w:rPr>
                <w:rFonts w:ascii="仿宋_GB2312" w:eastAsia="仿宋_GB2312"/>
                <w:sz w:val="24"/>
                <w:szCs w:val="24"/>
              </w:rPr>
            </w:pPr>
            <w:r>
              <w:rPr>
                <w:rFonts w:hint="eastAsia" w:ascii="仿宋_GB2312" w:eastAsia="仿宋_GB2312"/>
                <w:sz w:val="24"/>
                <w:szCs w:val="24"/>
              </w:rPr>
              <w:t>指标</w:t>
            </w:r>
          </w:p>
        </w:tc>
        <w:tc>
          <w:tcPr>
            <w:tcW w:w="1025"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时效</w:t>
            </w:r>
          </w:p>
          <w:p>
            <w:pPr>
              <w:pStyle w:val="19"/>
              <w:spacing w:line="240" w:lineRule="exact"/>
              <w:jc w:val="center"/>
              <w:rPr>
                <w:rFonts w:ascii="仿宋_GB2312" w:eastAsia="仿宋_GB2312"/>
                <w:sz w:val="24"/>
                <w:szCs w:val="24"/>
              </w:rPr>
            </w:pPr>
            <w:r>
              <w:rPr>
                <w:rFonts w:hint="eastAsia" w:ascii="仿宋_GB2312" w:eastAsia="仿宋_GB2312"/>
                <w:sz w:val="24"/>
                <w:szCs w:val="24"/>
              </w:rPr>
              <w:t>指标</w:t>
            </w:r>
          </w:p>
        </w:tc>
        <w:tc>
          <w:tcPr>
            <w:tcW w:w="2392" w:type="dxa"/>
            <w:tcMar>
              <w:top w:w="15" w:type="dxa"/>
              <w:left w:w="15" w:type="dxa"/>
              <w:right w:w="15" w:type="dxa"/>
            </w:tcMar>
            <w:vAlign w:val="center"/>
          </w:tcPr>
          <w:p>
            <w:pPr>
              <w:pStyle w:val="19"/>
              <w:spacing w:line="240" w:lineRule="exact"/>
              <w:rPr>
                <w:rFonts w:ascii="仿宋_GB2312" w:eastAsia="仿宋_GB2312"/>
                <w:sz w:val="24"/>
                <w:szCs w:val="24"/>
              </w:rPr>
            </w:pPr>
            <w:r>
              <w:rPr>
                <w:rFonts w:hint="eastAsia" w:ascii="仿宋_GB2312" w:eastAsia="仿宋_GB2312"/>
                <w:sz w:val="24"/>
                <w:szCs w:val="24"/>
              </w:rPr>
              <w:t>指标1：完成时限</w:t>
            </w:r>
          </w:p>
        </w:tc>
        <w:tc>
          <w:tcPr>
            <w:tcW w:w="2394"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2020年7月底</w:t>
            </w:r>
          </w:p>
        </w:tc>
        <w:tc>
          <w:tcPr>
            <w:tcW w:w="2228"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2020年7月底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9" w:hRule="atLeast"/>
          <w:jc w:val="center"/>
        </w:trPr>
        <w:tc>
          <w:tcPr>
            <w:tcW w:w="390" w:type="dxa"/>
            <w:vMerge w:val="continue"/>
            <w:tcMar>
              <w:top w:w="15" w:type="dxa"/>
              <w:left w:w="15" w:type="dxa"/>
              <w:right w:w="15" w:type="dxa"/>
            </w:tcMar>
            <w:vAlign w:val="center"/>
          </w:tcPr>
          <w:p>
            <w:pPr>
              <w:widowControl/>
              <w:jc w:val="center"/>
              <w:textAlignment w:val="center"/>
              <w:rPr>
                <w:rFonts w:ascii="宋体" w:cs="宋体"/>
                <w:sz w:val="24"/>
              </w:rPr>
            </w:pPr>
          </w:p>
        </w:tc>
        <w:tc>
          <w:tcPr>
            <w:tcW w:w="1367" w:type="dxa"/>
            <w:tcMar>
              <w:top w:w="15" w:type="dxa"/>
              <w:left w:w="15" w:type="dxa"/>
              <w:right w:w="15" w:type="dxa"/>
            </w:tcMar>
            <w:vAlign w:val="center"/>
          </w:tcPr>
          <w:p>
            <w:pPr>
              <w:widowControl/>
              <w:spacing w:line="240" w:lineRule="exact"/>
              <w:jc w:val="center"/>
              <w:textAlignment w:val="center"/>
              <w:rPr>
                <w:rFonts w:ascii="仿宋_GB2312" w:hAnsi="宋体" w:cs="宋体"/>
                <w:kern w:val="0"/>
                <w:sz w:val="24"/>
                <w:lang w:bidi="ar"/>
              </w:rPr>
            </w:pPr>
            <w:r>
              <w:rPr>
                <w:rFonts w:hint="eastAsia" w:ascii="仿宋_GB2312" w:hAnsi="宋体" w:cs="宋体"/>
                <w:kern w:val="0"/>
                <w:sz w:val="24"/>
                <w:lang w:bidi="ar"/>
              </w:rPr>
              <w:t>项目完成</w:t>
            </w:r>
          </w:p>
          <w:p>
            <w:pPr>
              <w:widowControl/>
              <w:spacing w:line="240" w:lineRule="exact"/>
              <w:jc w:val="center"/>
              <w:textAlignment w:val="center"/>
              <w:rPr>
                <w:rFonts w:ascii="仿宋_GB2312" w:cs="宋体"/>
                <w:sz w:val="24"/>
              </w:rPr>
            </w:pPr>
            <w:r>
              <w:rPr>
                <w:rFonts w:hint="eastAsia" w:ascii="仿宋_GB2312" w:hAnsi="宋体" w:cs="宋体"/>
                <w:kern w:val="0"/>
                <w:sz w:val="24"/>
                <w:lang w:bidi="ar"/>
              </w:rPr>
              <w:t>指标</w:t>
            </w:r>
          </w:p>
        </w:tc>
        <w:tc>
          <w:tcPr>
            <w:tcW w:w="1025"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社会效益</w:t>
            </w:r>
          </w:p>
          <w:p>
            <w:pPr>
              <w:pStyle w:val="19"/>
              <w:spacing w:line="240" w:lineRule="exact"/>
              <w:jc w:val="center"/>
              <w:rPr>
                <w:rFonts w:ascii="仿宋_GB2312" w:eastAsia="仿宋_GB2312"/>
                <w:sz w:val="24"/>
                <w:szCs w:val="24"/>
              </w:rPr>
            </w:pPr>
            <w:r>
              <w:rPr>
                <w:rFonts w:hint="eastAsia" w:ascii="仿宋_GB2312" w:eastAsia="仿宋_GB2312"/>
                <w:sz w:val="24"/>
                <w:szCs w:val="24"/>
              </w:rPr>
              <w:t>指标</w:t>
            </w:r>
          </w:p>
        </w:tc>
        <w:tc>
          <w:tcPr>
            <w:tcW w:w="2392" w:type="dxa"/>
            <w:tcMar>
              <w:top w:w="15" w:type="dxa"/>
              <w:left w:w="15" w:type="dxa"/>
              <w:right w:w="15" w:type="dxa"/>
            </w:tcMar>
            <w:vAlign w:val="center"/>
          </w:tcPr>
          <w:p>
            <w:pPr>
              <w:pStyle w:val="19"/>
              <w:spacing w:line="240" w:lineRule="exact"/>
              <w:rPr>
                <w:rFonts w:ascii="仿宋_GB2312" w:eastAsia="仿宋_GB2312"/>
                <w:sz w:val="24"/>
                <w:szCs w:val="24"/>
              </w:rPr>
            </w:pPr>
            <w:r>
              <w:rPr>
                <w:rFonts w:hint="eastAsia" w:ascii="仿宋_GB2312" w:eastAsia="仿宋_GB2312"/>
                <w:sz w:val="24"/>
                <w:szCs w:val="24"/>
              </w:rPr>
              <w:t>指标1：满足城市正常功能</w:t>
            </w:r>
          </w:p>
        </w:tc>
        <w:tc>
          <w:tcPr>
            <w:tcW w:w="2394"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≥95%</w:t>
            </w:r>
          </w:p>
        </w:tc>
        <w:tc>
          <w:tcPr>
            <w:tcW w:w="2228" w:type="dxa"/>
            <w:tcMar>
              <w:top w:w="15" w:type="dxa"/>
              <w:left w:w="15" w:type="dxa"/>
              <w:right w:w="15" w:type="dxa"/>
            </w:tcMar>
            <w:vAlign w:val="center"/>
          </w:tcPr>
          <w:p>
            <w:pPr>
              <w:pStyle w:val="19"/>
              <w:spacing w:line="240" w:lineRule="exact"/>
              <w:jc w:val="center"/>
              <w:rPr>
                <w:rFonts w:ascii="仿宋_GB2312" w:eastAsia="仿宋_GB2312"/>
                <w:sz w:val="24"/>
                <w:szCs w:val="24"/>
              </w:rPr>
            </w:pPr>
            <w:r>
              <w:rPr>
                <w:rFonts w:hint="eastAsia" w:ascii="仿宋_GB2312" w:eastAsia="仿宋_GB2312"/>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4" w:hRule="atLeast"/>
          <w:jc w:val="center"/>
        </w:trPr>
        <w:tc>
          <w:tcPr>
            <w:tcW w:w="390" w:type="dxa"/>
            <w:vMerge w:val="continue"/>
            <w:tcMar>
              <w:top w:w="15" w:type="dxa"/>
              <w:left w:w="15" w:type="dxa"/>
              <w:right w:w="15" w:type="dxa"/>
            </w:tcMar>
            <w:vAlign w:val="center"/>
          </w:tcPr>
          <w:p>
            <w:pPr>
              <w:widowControl/>
              <w:jc w:val="center"/>
              <w:textAlignment w:val="center"/>
              <w:rPr>
                <w:rFonts w:ascii="宋体" w:cs="宋体"/>
                <w:sz w:val="24"/>
              </w:rPr>
            </w:pPr>
          </w:p>
        </w:tc>
        <w:tc>
          <w:tcPr>
            <w:tcW w:w="1367" w:type="dxa"/>
            <w:tcMar>
              <w:top w:w="15" w:type="dxa"/>
              <w:left w:w="15" w:type="dxa"/>
              <w:right w:w="15" w:type="dxa"/>
            </w:tcMar>
            <w:vAlign w:val="center"/>
          </w:tcPr>
          <w:p>
            <w:pPr>
              <w:widowControl/>
              <w:jc w:val="center"/>
              <w:textAlignment w:val="center"/>
              <w:rPr>
                <w:rFonts w:ascii="仿宋_GB2312" w:hAnsi="宋体" w:cs="宋体"/>
                <w:kern w:val="0"/>
                <w:sz w:val="24"/>
                <w:lang w:bidi="ar"/>
              </w:rPr>
            </w:pPr>
            <w:r>
              <w:rPr>
                <w:rFonts w:hint="eastAsia" w:ascii="仿宋_GB2312" w:hAnsi="宋体" w:cs="宋体"/>
                <w:kern w:val="0"/>
                <w:sz w:val="24"/>
                <w:lang w:bidi="ar"/>
              </w:rPr>
              <w:t>项目完成</w:t>
            </w:r>
          </w:p>
          <w:p>
            <w:pPr>
              <w:widowControl/>
              <w:jc w:val="center"/>
              <w:textAlignment w:val="center"/>
              <w:rPr>
                <w:rFonts w:ascii="仿宋_GB2312" w:cs="宋体"/>
                <w:sz w:val="24"/>
              </w:rPr>
            </w:pPr>
            <w:r>
              <w:rPr>
                <w:rFonts w:hint="eastAsia" w:ascii="仿宋_GB2312" w:hAnsi="宋体" w:cs="宋体"/>
                <w:kern w:val="0"/>
                <w:sz w:val="24"/>
                <w:lang w:bidi="ar"/>
              </w:rPr>
              <w:t>指标</w:t>
            </w:r>
          </w:p>
        </w:tc>
        <w:tc>
          <w:tcPr>
            <w:tcW w:w="1025" w:type="dxa"/>
            <w:tcMar>
              <w:top w:w="15" w:type="dxa"/>
              <w:left w:w="15" w:type="dxa"/>
              <w:right w:w="15" w:type="dxa"/>
            </w:tcMar>
            <w:vAlign w:val="center"/>
          </w:tcPr>
          <w:p>
            <w:pPr>
              <w:pStyle w:val="19"/>
              <w:jc w:val="center"/>
              <w:rPr>
                <w:rFonts w:ascii="仿宋_GB2312" w:eastAsia="仿宋_GB2312"/>
                <w:sz w:val="24"/>
                <w:szCs w:val="24"/>
              </w:rPr>
            </w:pPr>
            <w:r>
              <w:rPr>
                <w:rFonts w:hint="eastAsia" w:ascii="仿宋_GB2312" w:eastAsia="仿宋_GB2312"/>
                <w:sz w:val="24"/>
                <w:szCs w:val="24"/>
              </w:rPr>
              <w:t>满意度</w:t>
            </w:r>
          </w:p>
          <w:p>
            <w:pPr>
              <w:pStyle w:val="19"/>
              <w:jc w:val="center"/>
              <w:rPr>
                <w:rFonts w:ascii="仿宋_GB2312" w:eastAsia="仿宋_GB2312"/>
                <w:sz w:val="24"/>
                <w:szCs w:val="24"/>
              </w:rPr>
            </w:pPr>
            <w:r>
              <w:rPr>
                <w:rFonts w:hint="eastAsia" w:ascii="仿宋_GB2312" w:eastAsia="仿宋_GB2312"/>
                <w:sz w:val="24"/>
                <w:szCs w:val="24"/>
              </w:rPr>
              <w:t>指标</w:t>
            </w:r>
          </w:p>
        </w:tc>
        <w:tc>
          <w:tcPr>
            <w:tcW w:w="2392" w:type="dxa"/>
            <w:tcMar>
              <w:top w:w="15" w:type="dxa"/>
              <w:left w:w="15" w:type="dxa"/>
              <w:right w:w="15" w:type="dxa"/>
            </w:tcMar>
            <w:vAlign w:val="center"/>
          </w:tcPr>
          <w:p>
            <w:pPr>
              <w:pStyle w:val="19"/>
              <w:rPr>
                <w:rFonts w:ascii="仿宋_GB2312" w:eastAsia="仿宋_GB2312"/>
                <w:sz w:val="24"/>
                <w:szCs w:val="24"/>
              </w:rPr>
            </w:pPr>
            <w:r>
              <w:rPr>
                <w:rFonts w:hint="eastAsia" w:ascii="仿宋_GB2312" w:eastAsia="仿宋_GB2312"/>
                <w:sz w:val="24"/>
                <w:szCs w:val="24"/>
              </w:rPr>
              <w:t>指标1：群众满意度</w:t>
            </w:r>
          </w:p>
        </w:tc>
        <w:tc>
          <w:tcPr>
            <w:tcW w:w="2394" w:type="dxa"/>
            <w:tcMar>
              <w:top w:w="15" w:type="dxa"/>
              <w:left w:w="15" w:type="dxa"/>
              <w:right w:w="15" w:type="dxa"/>
            </w:tcMar>
            <w:vAlign w:val="center"/>
          </w:tcPr>
          <w:p>
            <w:pPr>
              <w:pStyle w:val="19"/>
              <w:jc w:val="center"/>
              <w:rPr>
                <w:rFonts w:ascii="仿宋_GB2312" w:eastAsia="仿宋_GB2312"/>
                <w:sz w:val="24"/>
                <w:szCs w:val="24"/>
              </w:rPr>
            </w:pPr>
            <w:r>
              <w:rPr>
                <w:rFonts w:hint="eastAsia" w:ascii="仿宋_GB2312" w:eastAsia="仿宋_GB2312"/>
                <w:sz w:val="24"/>
                <w:szCs w:val="24"/>
              </w:rPr>
              <w:t>100%</w:t>
            </w:r>
          </w:p>
        </w:tc>
        <w:tc>
          <w:tcPr>
            <w:tcW w:w="2228" w:type="dxa"/>
            <w:tcMar>
              <w:top w:w="15" w:type="dxa"/>
              <w:left w:w="15" w:type="dxa"/>
              <w:right w:w="15" w:type="dxa"/>
            </w:tcMar>
            <w:vAlign w:val="center"/>
          </w:tcPr>
          <w:p>
            <w:pPr>
              <w:pStyle w:val="19"/>
              <w:jc w:val="center"/>
              <w:rPr>
                <w:rFonts w:ascii="仿宋_GB2312" w:eastAsia="仿宋_GB2312"/>
                <w:sz w:val="24"/>
                <w:szCs w:val="24"/>
              </w:rPr>
            </w:pPr>
            <w:r>
              <w:rPr>
                <w:rFonts w:hint="eastAsia" w:ascii="仿宋_GB2312" w:eastAsia="仿宋_GB2312"/>
                <w:sz w:val="24"/>
                <w:szCs w:val="24"/>
              </w:rPr>
              <w:t>100%</w:t>
            </w:r>
          </w:p>
        </w:tc>
      </w:tr>
    </w:tbl>
    <w:p>
      <w:pPr>
        <w:spacing w:line="580" w:lineRule="exact"/>
        <w:ind w:left="630"/>
        <w:rPr>
          <w:rFonts w:ascii="仿宋_GB2312" w:hAnsi="仿宋_GB2312" w:cs="仿宋_GB2312"/>
          <w:szCs w:val="32"/>
        </w:rPr>
      </w:pPr>
      <w:r>
        <w:rPr>
          <w:rFonts w:ascii="楷体_GB2312" w:hAnsi="楷体_GB2312" w:eastAsia="楷体_GB2312" w:cs="楷体_GB2312"/>
          <w:szCs w:val="32"/>
        </w:rPr>
        <w:t>2.</w:t>
      </w:r>
      <w:r>
        <w:rPr>
          <w:rFonts w:hint="eastAsia" w:ascii="楷体_GB2312" w:hAnsi="楷体_GB2312" w:eastAsia="楷体_GB2312" w:cs="楷体_GB2312"/>
          <w:szCs w:val="32"/>
        </w:rPr>
        <w:t>部门绩效评价结果。</w:t>
      </w:r>
    </w:p>
    <w:p>
      <w:pPr>
        <w:pStyle w:val="4"/>
        <w:spacing w:before="93" w:line="338" w:lineRule="auto"/>
        <w:ind w:right="553" w:firstLine="620" w:firstLineChars="200"/>
        <w:jc w:val="left"/>
        <w:rPr>
          <w:spacing w:val="-161"/>
          <w:w w:val="99"/>
          <w:sz w:val="32"/>
          <w:szCs w:val="32"/>
        </w:rPr>
      </w:pPr>
      <w:r>
        <w:rPr>
          <w:rFonts w:hint="eastAsia"/>
          <w:spacing w:val="-5"/>
          <w:sz w:val="32"/>
          <w:szCs w:val="32"/>
        </w:rPr>
        <w:t xml:space="preserve">本部门按要求对 </w:t>
      </w:r>
      <w:r>
        <w:rPr>
          <w:rFonts w:hint="eastAsia"/>
          <w:sz w:val="32"/>
          <w:szCs w:val="32"/>
        </w:rPr>
        <w:t xml:space="preserve">2020 </w:t>
      </w:r>
      <w:r>
        <w:rPr>
          <w:rFonts w:hint="eastAsia"/>
          <w:spacing w:val="-1"/>
          <w:sz w:val="32"/>
          <w:szCs w:val="32"/>
        </w:rPr>
        <w:t>年部门整体支出绩效评价情况开展自</w:t>
      </w:r>
      <w:r>
        <w:rPr>
          <w:rFonts w:hint="eastAsia"/>
          <w:spacing w:val="-54"/>
          <w:sz w:val="32"/>
          <w:szCs w:val="32"/>
        </w:rPr>
        <w:t xml:space="preserve">评，《  </w:t>
      </w:r>
      <w:r>
        <w:rPr>
          <w:rFonts w:hint="eastAsia"/>
          <w:sz w:val="32"/>
          <w:szCs w:val="32"/>
        </w:rPr>
        <w:t>区市政所</w:t>
      </w:r>
      <w:r>
        <w:rPr>
          <w:rFonts w:hint="eastAsia"/>
          <w:spacing w:val="-23"/>
          <w:sz w:val="32"/>
          <w:szCs w:val="32"/>
        </w:rPr>
        <w:t xml:space="preserve"> </w:t>
      </w:r>
      <w:r>
        <w:rPr>
          <w:rFonts w:hint="eastAsia"/>
          <w:sz w:val="32"/>
          <w:szCs w:val="32"/>
        </w:rPr>
        <w:t>2020年部门整体支出绩效评价报告》见附件（附</w:t>
      </w:r>
      <w:r>
        <w:rPr>
          <w:rFonts w:hint="eastAsia"/>
          <w:w w:val="99"/>
          <w:sz w:val="32"/>
          <w:szCs w:val="32"/>
        </w:rPr>
        <w:t>件</w:t>
      </w:r>
      <w:r>
        <w:rPr>
          <w:rFonts w:hint="eastAsia"/>
          <w:spacing w:val="-79"/>
          <w:sz w:val="32"/>
          <w:szCs w:val="32"/>
        </w:rPr>
        <w:t xml:space="preserve"> </w:t>
      </w:r>
      <w:r>
        <w:rPr>
          <w:rFonts w:hint="eastAsia"/>
          <w:spacing w:val="1"/>
          <w:w w:val="99"/>
          <w:sz w:val="32"/>
          <w:szCs w:val="32"/>
        </w:rPr>
        <w:t>1</w:t>
      </w:r>
      <w:r>
        <w:rPr>
          <w:rFonts w:hint="eastAsia"/>
          <w:spacing w:val="-161"/>
          <w:w w:val="99"/>
          <w:sz w:val="32"/>
          <w:szCs w:val="32"/>
        </w:rPr>
        <w:t>）。））</w:t>
      </w:r>
    </w:p>
    <w:p>
      <w:pPr>
        <w:pStyle w:val="4"/>
        <w:spacing w:before="93" w:line="338" w:lineRule="auto"/>
        <w:ind w:right="553" w:firstLine="640" w:firstLineChars="200"/>
        <w:jc w:val="left"/>
        <w:rPr>
          <w:sz w:val="32"/>
          <w:szCs w:val="32"/>
        </w:rPr>
      </w:pPr>
      <w:r>
        <w:rPr>
          <w:rFonts w:hint="eastAsia"/>
          <w:sz w:val="32"/>
          <w:szCs w:val="32"/>
        </w:rPr>
        <w:t>本部门自行组织对2020年背街小巷整治工程项目开展了绩效评价。</w:t>
      </w:r>
    </w:p>
    <w:p>
      <w:pPr>
        <w:pStyle w:val="20"/>
        <w:spacing w:line="660" w:lineRule="exact"/>
        <w:ind w:firstLine="640" w:firstLineChars="200"/>
        <w:jc w:val="left"/>
        <w:rPr>
          <w:rFonts w:ascii="仿宋_GB2312" w:hAnsi="宋体" w:eastAsia="仿宋_GB2312" w:cs="Times New Roman"/>
          <w:b/>
          <w:color w:val="auto"/>
          <w:kern w:val="2"/>
          <w:sz w:val="32"/>
          <w:szCs w:val="32"/>
        </w:rPr>
      </w:pPr>
      <w:r>
        <w:rPr>
          <w:rFonts w:hint="eastAsia" w:ascii="仿宋_GB2312" w:hAnsi="宋体" w:eastAsia="仿宋_GB2312"/>
          <w:color w:val="auto"/>
          <w:sz w:val="32"/>
          <w:szCs w:val="32"/>
        </w:rPr>
        <w:t>《2020年项目支出绩效自评报告》（附件2）</w:t>
      </w:r>
    </w:p>
    <w:p>
      <w:pPr>
        <w:widowControl/>
        <w:jc w:val="left"/>
        <w:rPr>
          <w:rFonts w:ascii="仿宋_GB2312"/>
          <w:b/>
          <w:color w:val="000000"/>
          <w:szCs w:val="32"/>
        </w:rPr>
      </w:pPr>
      <w:r>
        <w:rPr>
          <w:rFonts w:ascii="仿宋_GB2312"/>
          <w:b/>
          <w:color w:val="000000"/>
          <w:szCs w:val="32"/>
        </w:rPr>
        <w:br w:type="page"/>
      </w:r>
    </w:p>
    <w:p>
      <w:pPr>
        <w:numPr>
          <w:ilvl w:val="0"/>
          <w:numId w:val="3"/>
        </w:numPr>
        <w:spacing w:line="600" w:lineRule="exact"/>
        <w:ind w:firstLine="660" w:firstLineChars="150"/>
        <w:jc w:val="center"/>
        <w:outlineLvl w:val="0"/>
        <w:rPr>
          <w:rStyle w:val="14"/>
          <w:rFonts w:ascii="黑体" w:hAnsi="黑体" w:eastAsia="黑体"/>
          <w:b w:val="0"/>
        </w:rPr>
      </w:pPr>
      <w:bookmarkStart w:id="52" w:name="_Toc15396613"/>
      <w:bookmarkStart w:id="53" w:name="_Toc15377225"/>
      <w:bookmarkStart w:id="54" w:name="_Toc3536"/>
      <w:r>
        <w:rPr>
          <w:rFonts w:hint="eastAsia" w:ascii="黑体" w:hAnsi="黑体" w:eastAsia="黑体"/>
          <w:color w:val="000000"/>
          <w:sz w:val="44"/>
          <w:szCs w:val="44"/>
        </w:rPr>
        <w:t>名</w:t>
      </w:r>
      <w:r>
        <w:rPr>
          <w:rStyle w:val="14"/>
          <w:rFonts w:hint="eastAsia" w:ascii="黑体" w:hAnsi="黑体" w:eastAsia="黑体"/>
          <w:b w:val="0"/>
        </w:rPr>
        <w:t>词解释</w:t>
      </w:r>
      <w:bookmarkEnd w:id="52"/>
      <w:bookmarkEnd w:id="53"/>
      <w:bookmarkEnd w:id="54"/>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其他收入：指单位取得的除上述收入以外的各项收入。主要是市规局、区住建局、市城投公司等划入创文创卫、背街小巷维护费。</w:t>
      </w:r>
      <w:r>
        <w:rPr>
          <w:rFonts w:ascii="仿宋_GB2312" w:eastAsia="仿宋_GB2312"/>
          <w:color w:val="auto"/>
          <w:sz w:val="32"/>
          <w:szCs w:val="32"/>
        </w:rPr>
        <w:t xml:space="preserve"> </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17"/>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pPr>
        <w:ind w:firstLine="640" w:firstLineChars="200"/>
        <w:rPr>
          <w:rFonts w:ascii="仿宋_GB2312"/>
          <w:szCs w:val="32"/>
        </w:rPr>
      </w:pPr>
      <w:r>
        <w:rPr>
          <w:rFonts w:ascii="仿宋_GB2312"/>
          <w:szCs w:val="32"/>
        </w:rPr>
        <w:t>9.</w:t>
      </w:r>
      <w:r>
        <w:rPr>
          <w:rFonts w:hint="eastAsia" w:ascii="仿宋_GB2312"/>
          <w:szCs w:val="32"/>
        </w:rPr>
        <w:t>社会保障和就业（类）行政事业单位养老支出（款）事业单位离退休（项）：指反映事业单位开支的离退休经费。</w:t>
      </w:r>
    </w:p>
    <w:p>
      <w:pPr>
        <w:ind w:firstLine="640" w:firstLineChars="200"/>
        <w:rPr>
          <w:rFonts w:ascii="仿宋_GB2312"/>
          <w:szCs w:val="32"/>
        </w:rPr>
      </w:pPr>
      <w:r>
        <w:rPr>
          <w:rFonts w:ascii="仿宋_GB2312"/>
          <w:szCs w:val="32"/>
        </w:rPr>
        <w:t>1</w:t>
      </w:r>
      <w:r>
        <w:rPr>
          <w:rFonts w:hint="eastAsia" w:ascii="仿宋_GB2312"/>
          <w:szCs w:val="32"/>
        </w:rPr>
        <w:t>0.社会保障和就业（类）行政事业单位离退休（款）机关事业单位基本养老保险缴费支出（项）：反映机关事业单位实话养老保险制度由单位缴纳的基本养老保险支出。</w:t>
      </w:r>
    </w:p>
    <w:p>
      <w:pPr>
        <w:ind w:firstLine="640" w:firstLineChars="200"/>
        <w:rPr>
          <w:rFonts w:ascii="仿宋_GB2312"/>
          <w:szCs w:val="32"/>
        </w:rPr>
      </w:pPr>
      <w:r>
        <w:rPr>
          <w:rFonts w:hint="eastAsia" w:ascii="仿宋_GB2312"/>
          <w:szCs w:val="32"/>
        </w:rPr>
        <w:t>11.社会保障和就业（类）其他社会保障和就业支出（款）其他社会保障和就业支出（项）：反映除上述项目以外其他用于社会保障和就业方面的支出。</w:t>
      </w:r>
    </w:p>
    <w:p>
      <w:pPr>
        <w:ind w:firstLine="640" w:firstLineChars="200"/>
        <w:rPr>
          <w:rFonts w:ascii="仿宋_GB2312"/>
          <w:szCs w:val="32"/>
        </w:rPr>
      </w:pPr>
      <w:r>
        <w:rPr>
          <w:rFonts w:hint="eastAsia" w:ascii="仿宋_GB2312"/>
          <w:szCs w:val="32"/>
        </w:rPr>
        <w:t>12.卫生健康支出（类）行政事业单位医疗（款）事业单位医疗（项）：是指反映财政部门安排的事业单位基本医疗保险缴费经费，未参加医疗保险的事业单位的公费医疗经费，按国家规定享受离休人员、红军老战士待遇人员的医疗经费。</w:t>
      </w:r>
    </w:p>
    <w:p>
      <w:pPr>
        <w:ind w:firstLine="640" w:firstLineChars="200"/>
        <w:rPr>
          <w:rFonts w:ascii="仿宋_GB2312"/>
          <w:szCs w:val="32"/>
        </w:rPr>
      </w:pPr>
      <w:r>
        <w:rPr>
          <w:rFonts w:hint="eastAsia" w:ascii="仿宋_GB2312"/>
          <w:szCs w:val="32"/>
        </w:rPr>
        <w:t>13.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rPr>
          <w:rFonts w:ascii="仿宋_GB2312"/>
          <w:szCs w:val="32"/>
        </w:rPr>
      </w:pPr>
      <w:r>
        <w:rPr>
          <w:rFonts w:hint="eastAsia" w:ascii="仿宋_GB2312"/>
          <w:szCs w:val="32"/>
        </w:rPr>
        <w:t>14.城乡社区支出（类）城乡社区管理事务（款）其他城乡社区管理事务支出（项）：反映除上述项目以外其他用于城乡社区管理事务方面的支出。</w:t>
      </w:r>
    </w:p>
    <w:p>
      <w:pPr>
        <w:ind w:firstLine="640" w:firstLineChars="200"/>
        <w:rPr>
          <w:rFonts w:ascii="仿宋_GB2312"/>
          <w:szCs w:val="32"/>
        </w:rPr>
      </w:pPr>
      <w:r>
        <w:rPr>
          <w:rFonts w:hint="eastAsia" w:ascii="仿宋_GB2312"/>
          <w:szCs w:val="32"/>
        </w:rPr>
        <w:t>15.住房保障支出（类）住房改革支出（款）住房公积金（项）;指反映行政事业单位按人力资源和社会保障部、财政部规定的基本工资和津贴补贴以及规定比例为职工缴纳的住房公积金。</w:t>
      </w:r>
    </w:p>
    <w:p>
      <w:pPr>
        <w:ind w:firstLine="640" w:firstLineChars="200"/>
        <w:rPr>
          <w:rFonts w:ascii="仿宋_GB2312"/>
          <w:szCs w:val="32"/>
        </w:rPr>
      </w:pPr>
      <w:r>
        <w:rPr>
          <w:rFonts w:hint="eastAsia" w:ascii="仿宋_GB2312"/>
          <w:szCs w:val="32"/>
        </w:rPr>
        <w:t>16</w:t>
      </w:r>
      <w:r>
        <w:rPr>
          <w:rFonts w:ascii="仿宋_GB2312"/>
          <w:szCs w:val="32"/>
        </w:rPr>
        <w:t>.</w:t>
      </w:r>
      <w:r>
        <w:rPr>
          <w:rFonts w:hint="eastAsia" w:ascii="仿宋_GB2312"/>
          <w:szCs w:val="32"/>
        </w:rPr>
        <w:t>基本支出：指为保障机构正常运转、完成日常工作任务而发生的人员支出和公用支出。</w:t>
      </w:r>
    </w:p>
    <w:p>
      <w:pPr>
        <w:ind w:firstLine="640" w:firstLineChars="200"/>
        <w:rPr>
          <w:rFonts w:ascii="仿宋_GB2312"/>
          <w:szCs w:val="32"/>
        </w:rPr>
      </w:pPr>
      <w:r>
        <w:rPr>
          <w:rFonts w:hint="eastAsia" w:ascii="仿宋_GB2312"/>
          <w:szCs w:val="32"/>
        </w:rPr>
        <w:t>17</w:t>
      </w:r>
      <w:r>
        <w:rPr>
          <w:rFonts w:ascii="仿宋_GB2312"/>
          <w:szCs w:val="32"/>
        </w:rPr>
        <w:t>.</w:t>
      </w:r>
      <w:r>
        <w:rPr>
          <w:rFonts w:hint="eastAsia" w:ascii="仿宋_GB2312"/>
          <w:szCs w:val="32"/>
        </w:rPr>
        <w:t>项目支出：指在基本支出之外为完成特定行政任务和事业发展目标所发生的支出。</w:t>
      </w:r>
      <w:r>
        <w:rPr>
          <w:rFonts w:ascii="仿宋_GB2312"/>
          <w:szCs w:val="32"/>
        </w:rPr>
        <w:t xml:space="preserve"> </w:t>
      </w:r>
    </w:p>
    <w:p>
      <w:pPr>
        <w:ind w:firstLine="640" w:firstLineChars="200"/>
        <w:rPr>
          <w:rFonts w:ascii="仿宋_GB2312"/>
          <w:szCs w:val="32"/>
        </w:rPr>
      </w:pPr>
      <w:r>
        <w:rPr>
          <w:rFonts w:hint="eastAsia" w:ascii="仿宋_GB2312"/>
          <w:szCs w:val="32"/>
        </w:rPr>
        <w:t>18</w:t>
      </w:r>
      <w:r>
        <w:rPr>
          <w:rFonts w:ascii="仿宋_GB2312"/>
          <w:szCs w:val="32"/>
        </w:rPr>
        <w:t>.</w:t>
      </w:r>
      <w:r>
        <w:rPr>
          <w:rFonts w:hint="eastAsia" w:ascii="仿宋_GB2312"/>
          <w:szCs w:val="32"/>
        </w:rPr>
        <w:t>经营支出：指事业单位在专业业务活动及其辅助活动之外开展非独立核算经营活动发生的支出。</w:t>
      </w:r>
    </w:p>
    <w:p>
      <w:pPr>
        <w:pStyle w:val="17"/>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19</w:t>
      </w:r>
      <w:r>
        <w:rPr>
          <w:rFonts w:ascii="仿宋_GB2312" w:eastAsia="仿宋_GB2312"/>
          <w:color w:val="auto"/>
          <w:sz w:val="32"/>
          <w:szCs w:val="32"/>
        </w:rPr>
        <w:t>.</w:t>
      </w:r>
      <w:r>
        <w:rPr>
          <w:rFonts w:hint="eastAsia" w:ascii="仿宋_GB2312" w:eastAsia="仿宋_GB2312"/>
          <w:color w:val="auto"/>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7"/>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FF0000"/>
          <w:szCs w:val="32"/>
        </w:rPr>
      </w:pPr>
    </w:p>
    <w:p>
      <w:pPr>
        <w:spacing w:line="600" w:lineRule="exact"/>
        <w:jc w:val="center"/>
        <w:outlineLvl w:val="0"/>
        <w:rPr>
          <w:rStyle w:val="14"/>
          <w:rFonts w:ascii="黑体" w:hAnsi="黑体" w:eastAsia="黑体"/>
          <w:b w:val="0"/>
        </w:rPr>
      </w:pPr>
      <w:bookmarkStart w:id="55" w:name="_Toc15377226"/>
      <w:r>
        <w:rPr>
          <w:rFonts w:ascii="宋体"/>
          <w:b/>
          <w:color w:val="000000"/>
          <w:sz w:val="44"/>
          <w:szCs w:val="44"/>
        </w:rPr>
        <w:br w:type="page"/>
      </w:r>
      <w:bookmarkStart w:id="56" w:name="_Toc15396614"/>
      <w:bookmarkStart w:id="57" w:name="_Toc11207"/>
      <w:r>
        <w:rPr>
          <w:rFonts w:hint="eastAsia" w:ascii="黑体" w:hAnsi="黑体" w:eastAsia="黑体"/>
          <w:color w:val="000000"/>
          <w:sz w:val="44"/>
          <w:szCs w:val="44"/>
        </w:rPr>
        <w:t>第</w:t>
      </w:r>
      <w:r>
        <w:rPr>
          <w:rStyle w:val="14"/>
          <w:rFonts w:hint="eastAsia" w:ascii="黑体" w:hAnsi="黑体" w:eastAsia="黑体"/>
          <w:b w:val="0"/>
        </w:rPr>
        <w:t>四部分</w:t>
      </w:r>
      <w:r>
        <w:rPr>
          <w:rStyle w:val="14"/>
          <w:rFonts w:ascii="黑体" w:hAnsi="黑体" w:eastAsia="黑体"/>
          <w:b w:val="0"/>
        </w:rPr>
        <w:t xml:space="preserve"> </w:t>
      </w:r>
      <w:r>
        <w:rPr>
          <w:rStyle w:val="14"/>
          <w:rFonts w:hint="eastAsia" w:ascii="黑体" w:hAnsi="黑体" w:eastAsia="黑体"/>
          <w:b w:val="0"/>
        </w:rPr>
        <w:t>附件</w:t>
      </w:r>
      <w:bookmarkEnd w:id="56"/>
      <w:bookmarkEnd w:id="57"/>
    </w:p>
    <w:p>
      <w:pPr>
        <w:spacing w:line="600" w:lineRule="exact"/>
        <w:jc w:val="left"/>
        <w:outlineLvl w:val="1"/>
        <w:rPr>
          <w:rFonts w:ascii="方正小标宋简体" w:hAnsi="方正小标宋简体" w:eastAsia="方正小标宋简体" w:cs="方正小标宋简体"/>
          <w:szCs w:val="32"/>
        </w:rPr>
      </w:pPr>
      <w:bookmarkStart w:id="58" w:name="_Toc22930"/>
      <w:r>
        <w:rPr>
          <w:rFonts w:hint="eastAsia" w:ascii="黑体" w:hAnsi="黑体" w:eastAsia="黑体" w:cs="黑体"/>
          <w:szCs w:val="32"/>
        </w:rPr>
        <w:t>附件</w:t>
      </w:r>
      <w:r>
        <w:rPr>
          <w:rFonts w:ascii="黑体" w:hAnsi="黑体" w:eastAsia="黑体" w:cs="黑体"/>
          <w:szCs w:val="32"/>
        </w:rPr>
        <w:t>1</w:t>
      </w:r>
      <w:bookmarkEnd w:id="58"/>
    </w:p>
    <w:p>
      <w:pPr>
        <w:spacing w:line="580" w:lineRule="exact"/>
        <w:jc w:val="center"/>
        <w:rPr>
          <w:rFonts w:ascii="方正小标宋简体" w:hAnsi="方正小标宋简体" w:eastAsia="方正小标宋简体" w:cs="方正小标宋简体"/>
          <w:sz w:val="44"/>
          <w:szCs w:val="44"/>
        </w:rPr>
      </w:pPr>
    </w:p>
    <w:p>
      <w:pPr>
        <w:jc w:val="center"/>
        <w:rPr>
          <w:rFonts w:ascii="方正小标宋简体" w:hAnsi="宋体" w:eastAsia="方正小标宋简体"/>
          <w:kern w:val="0"/>
          <w:sz w:val="40"/>
          <w:szCs w:val="44"/>
        </w:rPr>
      </w:pPr>
      <w:r>
        <w:rPr>
          <w:rFonts w:hint="eastAsia" w:ascii="方正小标宋简体" w:hAnsi="宋体" w:eastAsia="方正小标宋简体"/>
          <w:kern w:val="0"/>
          <w:sz w:val="40"/>
          <w:szCs w:val="44"/>
        </w:rPr>
        <w:t>自贡市自流井区市政设施管理所</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szCs w:val="32"/>
          <w:shd w:val="clear" w:color="auto" w:fill="FFFFFF"/>
        </w:rPr>
      </w:pPr>
      <w:r>
        <w:rPr>
          <w:rFonts w:hint="eastAsia" w:ascii="仿宋_GB2312" w:hAnsi="宋体"/>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szCs w:val="32"/>
        </w:rPr>
        <w:t>2020</w:t>
      </w:r>
      <w:r>
        <w:rPr>
          <w:rFonts w:hint="eastAsia" w:ascii="仿宋_GB2312" w:hAnsi="仿宋" w:cs="仿宋"/>
          <w:szCs w:val="32"/>
        </w:rPr>
        <w:t>年度，纳入本部门决算汇编范围的独立核算单位共</w:t>
      </w:r>
      <w:r>
        <w:rPr>
          <w:rFonts w:hint="eastAsia" w:ascii="仿宋_GB2312"/>
          <w:szCs w:val="32"/>
        </w:rPr>
        <w:t>1个，</w:t>
      </w:r>
      <w:r>
        <w:rPr>
          <w:rFonts w:hint="eastAsia" w:ascii="仿宋_GB2312" w:hAnsi="仿宋" w:cs="仿宋"/>
          <w:szCs w:val="32"/>
        </w:rPr>
        <w:t>上年增减</w:t>
      </w:r>
      <w:r>
        <w:rPr>
          <w:rFonts w:hint="eastAsia" w:ascii="仿宋_GB2312"/>
          <w:szCs w:val="32"/>
        </w:rPr>
        <w:t>0个。</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（二）机构职能。</w:t>
      </w:r>
    </w:p>
    <w:p>
      <w:pPr>
        <w:spacing w:line="570" w:lineRule="exact"/>
        <w:ind w:firstLine="630" w:firstLineChars="196"/>
        <w:rPr>
          <w:rFonts w:ascii="仿宋_GB2312"/>
          <w:b/>
          <w:szCs w:val="32"/>
        </w:rPr>
      </w:pPr>
      <w:r>
        <w:rPr>
          <w:rFonts w:hint="eastAsia" w:ascii="仿宋_GB2312"/>
          <w:b/>
          <w:szCs w:val="32"/>
        </w:rPr>
        <w:t>1.主要职能</w:t>
      </w:r>
    </w:p>
    <w:p>
      <w:pPr>
        <w:spacing w:line="570" w:lineRule="exact"/>
        <w:ind w:firstLine="627" w:firstLineChars="196"/>
        <w:rPr>
          <w:rFonts w:ascii="仿宋_GB2312"/>
          <w:szCs w:val="32"/>
        </w:rPr>
      </w:pPr>
      <w:r>
        <w:rPr>
          <w:rFonts w:hint="eastAsia" w:ascii="仿宋_GB2312"/>
          <w:szCs w:val="32"/>
        </w:rPr>
        <w:t>（1）为生产生活提供市政工程设施管理维护保障。</w:t>
      </w:r>
    </w:p>
    <w:p>
      <w:pPr>
        <w:spacing w:line="570" w:lineRule="exact"/>
        <w:ind w:firstLine="627" w:firstLineChars="196"/>
        <w:rPr>
          <w:rFonts w:ascii="仿宋_GB2312"/>
          <w:szCs w:val="32"/>
        </w:rPr>
      </w:pPr>
      <w:r>
        <w:rPr>
          <w:rFonts w:hint="eastAsia" w:ascii="仿宋_GB2312"/>
          <w:szCs w:val="32"/>
        </w:rPr>
        <w:t>（2）城市道路设施维护管理。</w:t>
      </w:r>
    </w:p>
    <w:p>
      <w:pPr>
        <w:spacing w:line="570" w:lineRule="exact"/>
        <w:ind w:firstLine="627" w:firstLineChars="196"/>
        <w:rPr>
          <w:rFonts w:ascii="仿宋_GB2312"/>
          <w:szCs w:val="32"/>
        </w:rPr>
      </w:pPr>
      <w:r>
        <w:rPr>
          <w:rFonts w:hint="eastAsia" w:ascii="仿宋_GB2312"/>
          <w:szCs w:val="32"/>
        </w:rPr>
        <w:t>（3）城市给排水设施维护管理。</w:t>
      </w:r>
    </w:p>
    <w:p>
      <w:pPr>
        <w:spacing w:line="570" w:lineRule="exact"/>
        <w:ind w:firstLine="627" w:firstLineChars="196"/>
        <w:rPr>
          <w:rFonts w:ascii="仿宋_GB2312"/>
          <w:szCs w:val="32"/>
        </w:rPr>
      </w:pPr>
      <w:r>
        <w:rPr>
          <w:rFonts w:hint="eastAsia" w:ascii="仿宋_GB2312"/>
          <w:szCs w:val="32"/>
        </w:rPr>
        <w:t>（4）城市街道与小区照明设施维护管理。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szCs w:val="32"/>
        </w:rPr>
        <w:t>（5）防洪抢险、治理危岩危坎、危树、死树等。</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（三）人员概况。</w:t>
      </w:r>
    </w:p>
    <w:p>
      <w:pPr>
        <w:spacing w:line="570" w:lineRule="exact"/>
        <w:ind w:firstLine="640" w:firstLineChars="200"/>
        <w:rPr>
          <w:rFonts w:ascii="仿宋_GB2312"/>
          <w:szCs w:val="32"/>
        </w:rPr>
      </w:pPr>
      <w:r>
        <w:rPr>
          <w:rFonts w:hint="eastAsia" w:ascii="仿宋_GB2312"/>
          <w:szCs w:val="32"/>
        </w:rPr>
        <w:t>事业编制数33人。另下设一个大集体（无编制）。</w:t>
      </w:r>
    </w:p>
    <w:p>
      <w:pPr>
        <w:widowControl/>
        <w:adjustRightInd w:val="0"/>
        <w:snapToGrid w:val="0"/>
        <w:spacing w:line="580" w:lineRule="exact"/>
        <w:ind w:firstLine="643" w:firstLineChars="200"/>
        <w:contextualSpacing/>
        <w:jc w:val="left"/>
        <w:rPr>
          <w:rFonts w:ascii="仿宋_GB2312" w:hAnsi="宋体" w:cs="宋体"/>
          <w:color w:val="000000"/>
          <w:kern w:val="0"/>
          <w:szCs w:val="32"/>
          <w:shd w:val="clear" w:color="auto" w:fill="FFFFFF"/>
          <w:lang w:val="zh-CN"/>
        </w:rPr>
      </w:pPr>
      <w:r>
        <w:rPr>
          <w:rFonts w:hint="eastAsia" w:ascii="仿宋_GB2312"/>
          <w:b/>
          <w:szCs w:val="32"/>
        </w:rPr>
        <w:t>人员构成：</w:t>
      </w:r>
      <w:r>
        <w:rPr>
          <w:rFonts w:hint="eastAsia" w:ascii="仿宋_GB2312"/>
          <w:szCs w:val="32"/>
        </w:rPr>
        <w:t>全民在职职工10人（借调二人），其中：管理七级1名（双肩挑）、管理八级4名（双肩挑1名）、专业技术八级2名、十一级1名，工勤三级4名。临聘人员3人，全民退休职工25人。大集体在岗人员1人、退休9人。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2020年财政拨款收、支总计404.13万元。与2019年1026.27万元相比，财政拨款收、支总计各减少622.14万元，下降60.62%。主要变动原因是2020年财政安排老旧小区、背街小巷维护大幅减少。</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2020年一般公共预算财政拨款支出306.14万元，占本年支出合计的36.68%。与2019年387.74万元相比，一般公共预算财政拨款减少81.6万元，下降21.05%。主要变动原因是2020年财政安排老旧小区、背街小巷维护工程竣工决算未完成等。</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自贡市自流井区市政设施管理所预算执行及时合规，严格按照区财政要求，进一步对预算进行细化管理，并结合自身实际情况提出建议</w:t>
      </w:r>
      <w:r>
        <w:rPr>
          <w:rFonts w:hint="eastAsia" w:ascii="仿宋_GB2312" w:hAnsi="宋体" w:cs="宋体"/>
          <w:color w:val="000000"/>
          <w:kern w:val="0"/>
          <w:szCs w:val="32"/>
          <w:shd w:val="clear" w:color="auto" w:fill="FFFFFF"/>
          <w:lang w:val="zh-CN"/>
        </w:rPr>
        <w:t>。</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部门整体支出绩效管理使自流井区市政所财务制度得到进一步完善、使我所财政收支预算执行得到了良好的制度保障</w:t>
      </w:r>
      <w:r>
        <w:rPr>
          <w:rFonts w:hint="eastAsia" w:ascii="仿宋_GB2312" w:hAnsi="宋体" w:cs="宋体"/>
          <w:color w:val="000000"/>
          <w:kern w:val="0"/>
          <w:szCs w:val="32"/>
          <w:shd w:val="clear" w:color="auto" w:fill="FFFFFF"/>
          <w:lang w:val="zh-CN"/>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hAnsi="仿宋_GB2312" w:cs="仿宋_GB2312"/>
          <w:shd w:val="clear" w:color="auto" w:fill="FFFFFF"/>
        </w:rPr>
        <w:t>2020年，区市政所紧紧围绕全年工作任务，在上级部门的指导下，提升了预算收支管理水平，完善了内部管理制度，圆满的完成了各项工作任务。</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（二）存在问题。</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_GB2312" w:cs="仿宋_GB2312"/>
          <w:kern w:val="0"/>
          <w:szCs w:val="20"/>
          <w:shd w:val="clear" w:color="auto" w:fill="FFFFFF"/>
        </w:rPr>
        <w:t>自流井区市政所职工理论知识、专业技术水平还有待提高，需进一步加强学习。</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（三）改进建议。</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shd w:val="clear" w:color="auto" w:fill="FFFFFF"/>
        </w:rPr>
        <w:t>自流井区市政所在管理过程中需加强对支出的管理，</w:t>
      </w:r>
      <w:r>
        <w:rPr>
          <w:rFonts w:hint="eastAsia" w:ascii="仿宋_GB2312" w:hAnsi="仿宋_GB2312" w:cs="仿宋_GB2312"/>
          <w:kern w:val="0"/>
          <w:szCs w:val="32"/>
          <w:lang w:bidi="ar"/>
        </w:rPr>
        <w:t>严格遵守预算编制的相关制度和要求，进一步提高预算编制水平。</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bookmarkStart w:id="59" w:name="_Toc11602"/>
      <w:r>
        <w:rPr>
          <w:rFonts w:hint="eastAsia" w:ascii="黑体" w:hAnsi="黑体" w:eastAsia="黑体" w:cs="黑体"/>
          <w:szCs w:val="32"/>
        </w:rPr>
        <w:t>附件</w:t>
      </w:r>
      <w:r>
        <w:rPr>
          <w:rFonts w:ascii="黑体" w:hAnsi="黑体" w:eastAsia="黑体" w:cs="黑体"/>
          <w:szCs w:val="32"/>
        </w:rPr>
        <w:t>2</w:t>
      </w:r>
      <w:bookmarkEnd w:id="59"/>
    </w:p>
    <w:p>
      <w:pPr>
        <w:spacing w:line="580" w:lineRule="exact"/>
        <w:ind w:firstLine="640" w:firstLineChars="200"/>
        <w:rPr>
          <w:rFonts w:ascii="仿宋_GB2312" w:hAnsi="仿宋_GB2312" w:cs="仿宋_GB2312"/>
          <w:szCs w:val="32"/>
        </w:rPr>
      </w:pPr>
    </w:p>
    <w:p>
      <w:pPr>
        <w:tabs>
          <w:tab w:val="left" w:pos="1440"/>
        </w:tabs>
        <w:spacing w:line="6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自贡市自流井区市政设施管理所</w:t>
      </w: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背街小巷整治项目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Cs w:val="32"/>
          <w:lang w:val="zh-CN"/>
        </w:rPr>
      </w:pPr>
    </w:p>
    <w:p>
      <w:pPr>
        <w:adjustRightInd w:val="0"/>
        <w:snapToGrid w:val="0"/>
        <w:spacing w:line="600"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（一）项目基本情况。</w:t>
      </w:r>
    </w:p>
    <w:p>
      <w:pPr>
        <w:adjustRightInd w:val="0"/>
        <w:snapToGrid w:val="0"/>
        <w:spacing w:line="600" w:lineRule="exact"/>
        <w:ind w:firstLine="720"/>
        <w:rPr>
          <w:rFonts w:ascii="仿宋_GB2312" w:hAnsi="宋体"/>
          <w:szCs w:val="32"/>
          <w:lang w:val="zh-CN"/>
        </w:rPr>
      </w:pPr>
      <w:r>
        <w:rPr>
          <w:rFonts w:ascii="仿宋_GB2312" w:hAnsi="宋体"/>
          <w:szCs w:val="32"/>
          <w:lang w:val="zh-CN"/>
        </w:rPr>
        <w:t>1</w:t>
      </w:r>
      <w:r>
        <w:rPr>
          <w:rFonts w:hint="eastAsia" w:ascii="仿宋_GB2312" w:hAnsi="宋体"/>
          <w:szCs w:val="32"/>
          <w:lang w:val="zh-CN"/>
        </w:rPr>
        <w:t>．说明项目主管部门（单位）在该项目管理中的职能：根据区政府以及相关部门的工作部署要求，为做好我区全国创建全国文明城市迎检工作，我所按照“路平、沟通、灯亮”的工作要求，按时完成了背街小巷整治项目11项。</w:t>
      </w:r>
    </w:p>
    <w:p>
      <w:pPr>
        <w:adjustRightInd w:val="0"/>
        <w:snapToGrid w:val="0"/>
        <w:spacing w:line="600" w:lineRule="exact"/>
        <w:ind w:firstLine="720"/>
        <w:rPr>
          <w:rFonts w:ascii="仿宋_GB2312" w:hAnsi="宋体"/>
          <w:szCs w:val="32"/>
          <w:lang w:val="zh-CN"/>
        </w:rPr>
      </w:pPr>
      <w:r>
        <w:rPr>
          <w:rFonts w:ascii="仿宋_GB2312" w:hAnsi="宋体"/>
          <w:szCs w:val="32"/>
          <w:lang w:val="zh-CN"/>
        </w:rPr>
        <w:t>2</w:t>
      </w:r>
      <w:r>
        <w:rPr>
          <w:rFonts w:hint="eastAsia" w:ascii="仿宋_GB2312" w:hAnsi="宋体"/>
          <w:szCs w:val="32"/>
          <w:lang w:val="zh-CN"/>
        </w:rPr>
        <w:t>．项目立项、资金申报的依据：</w:t>
      </w:r>
      <w:r>
        <w:rPr>
          <w:rFonts w:hint="eastAsia" w:hAnsi="宋体"/>
          <w:szCs w:val="32"/>
          <w:lang w:val="zh-CN"/>
        </w:rPr>
        <w:t>按标准申报11项整治任务资金约116万元，2020年自贡市自流井区第十八届人民政府第63次常务会议纪要批复由区住房城乡建设局提交的《关于实施2020年背街小巷整治工作的请示》，会议决定由区市政设施所负责加强项目管理，严控工程质量，工期和费用</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ascii="仿宋_GB2312" w:hAnsi="宋体"/>
          <w:szCs w:val="32"/>
          <w:lang w:val="zh-CN"/>
        </w:rPr>
        <w:t>3</w:t>
      </w:r>
      <w:r>
        <w:rPr>
          <w:rFonts w:hint="eastAsia" w:ascii="仿宋_GB2312" w:hAnsi="宋体"/>
          <w:szCs w:val="32"/>
          <w:lang w:val="zh-CN"/>
        </w:rPr>
        <w:t>．资金管理办法制定情况，资金支持具体项目的条件、范围与支持方式概况：</w:t>
      </w:r>
      <w:r>
        <w:rPr>
          <w:rFonts w:hint="eastAsia" w:hAnsi="宋体"/>
          <w:szCs w:val="32"/>
          <w:lang w:val="zh-CN"/>
        </w:rPr>
        <w:t>资金拨付</w:t>
      </w:r>
      <w:r>
        <w:rPr>
          <w:rFonts w:hint="eastAsia"/>
          <w:szCs w:val="32"/>
        </w:rPr>
        <w:t>由市财政、区财政各负责50%执行</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ascii="仿宋_GB2312" w:hAnsi="宋体"/>
          <w:szCs w:val="32"/>
          <w:lang w:val="zh-CN"/>
        </w:rPr>
        <w:t>4</w:t>
      </w:r>
      <w:r>
        <w:rPr>
          <w:rFonts w:hint="eastAsia" w:ascii="仿宋_GB2312" w:hAnsi="宋体"/>
          <w:szCs w:val="32"/>
          <w:lang w:val="zh-CN"/>
        </w:rPr>
        <w:t>．资金分配的原则及考虑因素：</w:t>
      </w:r>
      <w:r>
        <w:t>项目完成工程量的50%支付至合同总额的30%；工程完工并验收合格支付至合同总额的70%；经审计结算后支付至审定金额的95%；剩余5%，在质保期满后无质量问题7个工作日内一次性支付，不计利息</w:t>
      </w:r>
      <w:r>
        <w:rPr>
          <w:rFonts w:hint="eastAsia" w:ascii="仿宋_GB2312" w:hAnsi="宋体"/>
          <w:szCs w:val="32"/>
          <w:lang w:val="zh-CN"/>
        </w:rPr>
        <w:t>。</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（二）项目绩效目标。</w:t>
      </w:r>
    </w:p>
    <w:p>
      <w:pPr>
        <w:adjustRightInd w:val="0"/>
        <w:snapToGrid w:val="0"/>
        <w:spacing w:line="600" w:lineRule="exact"/>
        <w:ind w:firstLine="720"/>
        <w:rPr>
          <w:rFonts w:ascii="仿宋_GB2312" w:hAnsi="宋体"/>
          <w:szCs w:val="32"/>
          <w:lang w:val="zh-CN"/>
        </w:rPr>
      </w:pPr>
      <w:r>
        <w:rPr>
          <w:rFonts w:ascii="仿宋_GB2312" w:hAnsi="宋体"/>
          <w:szCs w:val="32"/>
          <w:lang w:val="zh-CN"/>
        </w:rPr>
        <w:t>1</w:t>
      </w:r>
      <w:r>
        <w:rPr>
          <w:rFonts w:hint="eastAsia" w:ascii="仿宋_GB2312" w:hAnsi="宋体"/>
          <w:szCs w:val="32"/>
          <w:lang w:val="zh-CN"/>
        </w:rPr>
        <w:t>．项目主要内容：背街小巷整治11项。</w:t>
      </w:r>
    </w:p>
    <w:p>
      <w:pPr>
        <w:adjustRightInd w:val="0"/>
        <w:snapToGrid w:val="0"/>
        <w:spacing w:line="600" w:lineRule="exact"/>
        <w:ind w:firstLine="720"/>
        <w:rPr>
          <w:rFonts w:ascii="仿宋_GB2312" w:hAnsi="宋体"/>
          <w:szCs w:val="32"/>
          <w:lang w:val="zh-CN"/>
        </w:rPr>
      </w:pPr>
      <w:r>
        <w:rPr>
          <w:rFonts w:ascii="仿宋_GB2312" w:hAnsi="宋体"/>
          <w:szCs w:val="32"/>
          <w:lang w:val="zh-CN"/>
        </w:rPr>
        <w:t>2</w:t>
      </w:r>
      <w:r>
        <w:rPr>
          <w:rFonts w:hint="eastAsia" w:ascii="仿宋_GB2312" w:hAnsi="宋体"/>
          <w:szCs w:val="32"/>
          <w:lang w:val="zh-CN"/>
        </w:rPr>
        <w:t>．项目应实现的具体绩效目标，包括目标的量化、细化情况以及项目实施进度计划等：</w:t>
      </w:r>
      <w:r>
        <w:t>路面改造约7600</w:t>
      </w:r>
      <w:r>
        <w:rPr>
          <w:rFonts w:hint="eastAsia" w:ascii="宋体" w:hAnsi="宋体" w:eastAsia="宋体" w:cs="宋体"/>
        </w:rPr>
        <w:t>㎡</w:t>
      </w:r>
      <w:r>
        <w:rPr>
          <w:rFonts w:hint="eastAsia" w:ascii="仿宋_GB2312" w:hAnsi="仿宋_GB2312" w:cs="仿宋_GB2312"/>
        </w:rPr>
        <w:t>，砖砌栏杆约</w:t>
      </w:r>
      <w:r>
        <w:t>430m，排水沟改造约340m，安装井盖约30套，总投资约116万元。在6月中旬完成对背街小巷改造项目的设计、预算、财评、招标、合同签订等前期工作，于7月底全面竣工</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ascii="仿宋_GB2312" w:hAnsi="宋体"/>
          <w:szCs w:val="32"/>
          <w:lang w:val="zh-CN"/>
        </w:rPr>
        <w:t>3</w:t>
      </w:r>
      <w:r>
        <w:rPr>
          <w:rFonts w:hint="eastAsia" w:ascii="仿宋_GB2312" w:hAnsi="宋体"/>
          <w:szCs w:val="32"/>
          <w:lang w:val="zh-CN"/>
        </w:rPr>
        <w:t>．分析评价申报内容是否与实际相符，申报目标是否合理可行：项目申报内容11项与具体实施内容相符、申报目标与完成情况合理可行。</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（三）项目自评步骤及方法。</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按照“路平、沟通、灯亮”的要求，遵照基本建设程序及工程建设相关规定，我所按相关规定积极组织多个施工队伍，在街道及社区部门的积极配合下，从6月开工，经过1个多月的努力苦干，在规定时间内保质保量顺利完成了施工；在实施过程中精心施工，强化监督管理，严把工程质量关，为确保整治工作任务保质、保量、如期完成，成立了以主要领导为组长的监督管理机制。项目施工过程中实行全程监督管理，确保工程质量达标。</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（一）项目资金申报及批复情况。</w:t>
      </w:r>
    </w:p>
    <w:p>
      <w:pPr>
        <w:adjustRightInd w:val="0"/>
        <w:snapToGrid w:val="0"/>
        <w:spacing w:line="600" w:lineRule="exact"/>
        <w:ind w:firstLine="720"/>
        <w:rPr>
          <w:rFonts w:ascii="仿宋_GB2312" w:hAnsi="宋体"/>
          <w:szCs w:val="32"/>
          <w:lang w:val="zh-CN"/>
        </w:rPr>
      </w:pPr>
      <w:r>
        <w:rPr>
          <w:rFonts w:hint="eastAsia" w:hAnsi="宋体"/>
          <w:szCs w:val="32"/>
          <w:lang w:val="zh-CN"/>
        </w:rPr>
        <w:t>按标准申报11项整治任务资金约116万元，2020年自贡市自流井区第十八届人民政府第63次常务会议纪要批复由区住房城乡建设局提交的《关于实施2020年背街小巷整治工作的请示》，会议决定由区市政设施所负责加强项目管理，严控工程质量，工期和费用，资金拨付</w:t>
      </w:r>
      <w:r>
        <w:rPr>
          <w:rFonts w:hint="eastAsia"/>
          <w:szCs w:val="32"/>
        </w:rPr>
        <w:t>由市财政、区财政各负责50%执行</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hint="eastAsia" w:ascii="楷体_GB2312" w:hAnsi="宋体" w:eastAsia="楷体_GB2312"/>
          <w:b/>
          <w:szCs w:val="32"/>
          <w:lang w:val="zh-CN"/>
        </w:rPr>
        <w:t>（二）资金计划、到位及使用情况（可用表格形式反映）。</w:t>
      </w:r>
    </w:p>
    <w:p>
      <w:pPr>
        <w:adjustRightInd w:val="0"/>
        <w:snapToGrid w:val="0"/>
        <w:spacing w:line="600" w:lineRule="exact"/>
        <w:ind w:firstLine="720"/>
        <w:rPr>
          <w:rFonts w:ascii="仿宋_GB2312" w:hAnsi="宋体"/>
          <w:szCs w:val="32"/>
          <w:lang w:val="zh-CN"/>
        </w:rPr>
      </w:pPr>
      <w:r>
        <w:rPr>
          <w:rFonts w:ascii="楷体_GB2312" w:hAnsi="宋体" w:eastAsia="楷体_GB2312"/>
          <w:szCs w:val="32"/>
          <w:lang w:val="zh-CN"/>
        </w:rPr>
        <w:t>1</w:t>
      </w:r>
      <w:r>
        <w:rPr>
          <w:rFonts w:hint="eastAsia" w:ascii="楷体_GB2312" w:hAnsi="宋体" w:eastAsia="楷体_GB2312"/>
          <w:szCs w:val="32"/>
          <w:lang w:val="zh-CN"/>
        </w:rPr>
        <w:t>．资金计划。</w:t>
      </w:r>
      <w:r>
        <w:rPr>
          <w:rFonts w:hint="eastAsia" w:ascii="楷体_GB2312" w:hAnsi="宋体"/>
          <w:szCs w:val="32"/>
          <w:lang w:val="zh-CN"/>
        </w:rPr>
        <w:t>2020年11项背街小巷整治任务工程的资金总投资约116万元，市财政、区级财政资金按照计划及时拨付工程款</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ascii="楷体_GB2312" w:hAnsi="宋体" w:eastAsia="楷体_GB2312"/>
          <w:szCs w:val="32"/>
          <w:lang w:val="zh-CN"/>
        </w:rPr>
        <w:t>2</w:t>
      </w:r>
      <w:r>
        <w:rPr>
          <w:rFonts w:hint="eastAsia" w:ascii="楷体_GB2312" w:hAnsi="宋体" w:eastAsia="楷体_GB2312"/>
          <w:szCs w:val="32"/>
          <w:lang w:val="zh-CN"/>
        </w:rPr>
        <w:t>．资金到位。</w:t>
      </w:r>
      <w:r>
        <w:rPr>
          <w:rFonts w:hint="eastAsia" w:hAnsi="宋体"/>
          <w:szCs w:val="32"/>
          <w:lang w:val="zh-CN"/>
        </w:rPr>
        <w:t>资金拨付</w:t>
      </w:r>
      <w:r>
        <w:rPr>
          <w:rFonts w:hint="eastAsia"/>
          <w:szCs w:val="32"/>
        </w:rPr>
        <w:t>由市财政、区财政各负责50%执行，</w:t>
      </w:r>
      <w:r>
        <w:rPr>
          <w:rFonts w:hint="eastAsia" w:ascii="楷体_GB2312" w:hAnsi="宋体"/>
          <w:szCs w:val="32"/>
          <w:lang w:val="zh-CN"/>
        </w:rPr>
        <w:t>整治工程的资金到位率达100%</w:t>
      </w:r>
      <w:r>
        <w:rPr>
          <w:rFonts w:hint="eastAsia" w:ascii="仿宋_GB2312" w:hAnsi="宋体"/>
          <w:szCs w:val="32"/>
          <w:lang w:val="zh-CN"/>
        </w:rPr>
        <w:t>。</w:t>
      </w:r>
    </w:p>
    <w:p>
      <w:pPr>
        <w:adjustRightInd w:val="0"/>
        <w:snapToGrid w:val="0"/>
        <w:spacing w:line="600" w:lineRule="exact"/>
        <w:ind w:firstLine="720"/>
        <w:rPr>
          <w:rFonts w:ascii="仿宋_GB2312" w:hAnsi="宋体"/>
          <w:szCs w:val="32"/>
          <w:lang w:val="zh-CN"/>
        </w:rPr>
      </w:pPr>
      <w:r>
        <w:rPr>
          <w:rFonts w:ascii="楷体_GB2312" w:hAnsi="宋体" w:eastAsia="楷体_GB2312"/>
          <w:szCs w:val="32"/>
          <w:lang w:val="zh-CN"/>
        </w:rPr>
        <w:t>3</w:t>
      </w:r>
      <w:r>
        <w:rPr>
          <w:rFonts w:hint="eastAsia" w:ascii="楷体_GB2312" w:hAnsi="宋体" w:eastAsia="楷体_GB2312"/>
          <w:szCs w:val="32"/>
          <w:lang w:val="zh-CN"/>
        </w:rPr>
        <w:t>．资金使用。</w:t>
      </w:r>
      <w:r>
        <w:rPr>
          <w:rFonts w:hint="eastAsia" w:ascii="楷体_GB2312" w:hAnsi="宋体"/>
          <w:szCs w:val="32"/>
          <w:lang w:val="zh-CN"/>
        </w:rPr>
        <w:t>截今项目资金已全部付清，以上整治项目市财政、区财政各拨款58万元，合计116万元。按工程进度划拨到位。资金的使用情况实行专款专用，全部用于以上背街小巷的整治工程，严格按照整治背街小巷资金标准进行结算支付，并按照签订合同支付进度款，支付时均附有发票、合同，支付依据合规合法，资金的支付与预算相符</w:t>
      </w:r>
      <w:r>
        <w:rPr>
          <w:rFonts w:hint="eastAsia" w:ascii="仿宋_GB2312" w:hAnsi="宋体"/>
          <w:szCs w:val="32"/>
          <w:lang w:val="zh-CN"/>
        </w:rPr>
        <w:t>。</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（三）项目财务管理情况。</w:t>
      </w:r>
    </w:p>
    <w:p>
      <w:pPr>
        <w:adjustRightInd w:val="0"/>
        <w:snapToGrid w:val="0"/>
        <w:spacing w:line="570" w:lineRule="exact"/>
        <w:ind w:firstLine="720"/>
        <w:rPr>
          <w:rFonts w:ascii="仿宋_GB2312" w:hAnsi="宋体"/>
          <w:szCs w:val="32"/>
          <w:lang w:val="zh-CN"/>
        </w:rPr>
      </w:pPr>
      <w:r>
        <w:rPr>
          <w:rFonts w:hint="eastAsia" w:ascii="仿宋_GB2312" w:hAnsi="宋体"/>
          <w:szCs w:val="32"/>
          <w:lang w:val="zh-CN"/>
        </w:rPr>
        <w:t>在财务管理和使用上做到坚持科学安排、合理配置专款专用，建立专门收支账目，支付工程款必须与发票、合同相符，领导签字同意才能进行支付，严格财务管理制度。</w:t>
      </w:r>
    </w:p>
    <w:p>
      <w:pPr>
        <w:adjustRightInd w:val="0"/>
        <w:snapToGrid w:val="0"/>
        <w:spacing w:line="570" w:lineRule="exact"/>
        <w:ind w:firstLine="720"/>
        <w:rPr>
          <w:rFonts w:ascii="仿宋_GB2312" w:hAnsi="宋体"/>
          <w:szCs w:val="32"/>
          <w:lang w:val="zh-CN"/>
        </w:rPr>
      </w:pPr>
      <w:r>
        <w:rPr>
          <w:rFonts w:hint="eastAsia" w:ascii="仿宋_GB2312" w:hAnsi="宋体"/>
          <w:szCs w:val="32"/>
          <w:lang w:val="zh-CN"/>
        </w:rPr>
        <w:t>按照签订合同的条款执行，合理安排工程款，按规定掌握付款进度。</w:t>
      </w:r>
    </w:p>
    <w:p>
      <w:pPr>
        <w:adjustRightInd w:val="0"/>
        <w:snapToGrid w:val="0"/>
        <w:spacing w:line="570" w:lineRule="exact"/>
        <w:ind w:firstLine="720"/>
        <w:rPr>
          <w:rFonts w:ascii="仿宋_GB2312" w:hAnsi="宋体"/>
          <w:szCs w:val="32"/>
          <w:lang w:val="zh-CN"/>
        </w:rPr>
      </w:pPr>
      <w:r>
        <w:rPr>
          <w:rFonts w:hint="eastAsia" w:ascii="仿宋_GB2312" w:hAnsi="宋体"/>
          <w:szCs w:val="32"/>
          <w:lang w:val="zh-CN"/>
        </w:rPr>
        <w:t>财务部门负责专项资金指定收款账户的提供，根据专项资金拨付文件跟踪落实专项资金到位。</w:t>
      </w:r>
    </w:p>
    <w:p>
      <w:pPr>
        <w:adjustRightInd w:val="0"/>
        <w:snapToGrid w:val="0"/>
        <w:spacing w:line="570" w:lineRule="exact"/>
        <w:ind w:firstLine="720"/>
        <w:rPr>
          <w:rFonts w:ascii="仿宋_GB2312" w:hAnsi="宋体"/>
          <w:szCs w:val="32"/>
          <w:lang w:val="zh-CN"/>
        </w:rPr>
      </w:pPr>
      <w:r>
        <w:rPr>
          <w:rFonts w:hint="eastAsia" w:ascii="仿宋_GB2312" w:hAnsi="宋体"/>
          <w:szCs w:val="32"/>
          <w:lang w:val="zh-CN"/>
        </w:rPr>
        <w:t>审查项目实施单位按照专项资金预算范围申报的专项资金使用计划，负责按照资金使用审批规定权限报批后支付专项资金，负责设立专项资金的进行单独核算，负责建立专项资金使用台账，编制专项资金项目的资金预算、财务决算，配合审计机构对专项资金项目的竣工决算审计工作，配合分口管理单位接受主管部门的检查、验收和评价工作。</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项目专项资金的使用范围和标准严格按照申报方案中项目专项资金预算执行，各项支出原则上不得超出申报方案专项资金预算的开支范围和开支标准。严格按照财务管理制度及时规范的进行账务处理。</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按照“路平、沟通、灯亮”的要求，遵照基本建设程序及工程建设相关规定，我所按相关规定积极组织多个施工队伍，在街道及社区部门的积极配合下，从6月开工，经过1个多月的努力苦干，在规定时间内保质保量顺利完成了施工；在实施过程中精心施工，强化监督管理，严把工程质量关，为确保整治工作任务保质、保量、如期完成，成立了以主要领导为组长的监督管理机制。项目施工过程中实行全程监督管理，确保工程质量达标。</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（一）项目组织架构及实施流程。</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该项目于2020年1季度进行现场查勘，2季度开展招投标，6月开工，经过1个多月的努力苦干，在规定时间内保质保量顺利完成了施工；在实施过程中精心施工，强化监督管理，严把工程质量关，为确保整治工作任务保质、保量、如期完成，成立了以主要领导为组长的监督管理机制。项目施工过程中实行全程监督管理，确保工程质量达标。</w:t>
      </w:r>
    </w:p>
    <w:p>
      <w:pPr>
        <w:adjustRightInd w:val="0"/>
        <w:snapToGrid w:val="0"/>
        <w:spacing w:line="600" w:lineRule="exact"/>
        <w:ind w:firstLine="720"/>
        <w:rPr>
          <w:rFonts w:ascii="仿宋_GB2312" w:hAnsi="宋体"/>
          <w:szCs w:val="32"/>
          <w:lang w:val="zh-CN"/>
        </w:rPr>
      </w:pPr>
      <w:r>
        <w:rPr>
          <w:rFonts w:hint="eastAsia" w:ascii="楷体_GB2312" w:hAnsi="宋体" w:eastAsia="楷体_GB2312"/>
          <w:b/>
          <w:szCs w:val="32"/>
          <w:lang w:val="zh-CN"/>
        </w:rPr>
        <w:t>（二）项目管理情况。</w:t>
      </w:r>
      <w:r>
        <w:rPr>
          <w:rFonts w:hint="eastAsia" w:ascii="仿宋_GB2312" w:hAnsi="宋体"/>
          <w:szCs w:val="32"/>
          <w:lang w:val="zh-CN"/>
        </w:rPr>
        <w:t>成立了以主要领导为组长的监督管理机制。</w:t>
      </w:r>
    </w:p>
    <w:p>
      <w:pPr>
        <w:adjustRightInd w:val="0"/>
        <w:snapToGrid w:val="0"/>
        <w:spacing w:line="600" w:lineRule="exact"/>
        <w:ind w:firstLine="720"/>
        <w:rPr>
          <w:rFonts w:ascii="仿宋_GB2312" w:hAnsi="宋体"/>
          <w:szCs w:val="32"/>
          <w:lang w:val="zh-CN"/>
        </w:rPr>
      </w:pPr>
      <w:r>
        <w:rPr>
          <w:rFonts w:hint="eastAsia" w:ascii="楷体_GB2312" w:hAnsi="宋体" w:eastAsia="楷体_GB2312"/>
          <w:b/>
          <w:szCs w:val="32"/>
          <w:lang w:val="zh-CN"/>
        </w:rPr>
        <w:t>（三）项目监管情况。</w:t>
      </w:r>
      <w:r>
        <w:rPr>
          <w:rFonts w:hint="eastAsia" w:ascii="仿宋_GB2312" w:hAnsi="宋体"/>
          <w:szCs w:val="32"/>
          <w:lang w:val="zh-CN"/>
        </w:rPr>
        <w:t>项目施工过程中实行全程监督管理，确保工程质量达标。</w:t>
      </w:r>
    </w:p>
    <w:p>
      <w:pPr>
        <w:adjustRightInd w:val="0"/>
        <w:snapToGrid w:val="0"/>
        <w:spacing w:line="600" w:lineRule="exact"/>
        <w:ind w:firstLine="720"/>
        <w:rPr>
          <w:rFonts w:ascii="仿宋_GB2312" w:hAnsi="宋体"/>
          <w:szCs w:val="32"/>
          <w:lang w:val="zh-CN"/>
        </w:rPr>
      </w:pPr>
      <w:r>
        <w:rPr>
          <w:rFonts w:hint="eastAsia" w:ascii="黑体" w:hAnsi="宋体" w:eastAsia="黑体"/>
          <w:szCs w:val="32"/>
        </w:rPr>
        <w:t>四、项目绩效情况</w:t>
      </w:r>
      <w:r>
        <w:rPr>
          <w:rFonts w:ascii="仿宋_GB2312" w:hAnsi="宋体"/>
          <w:szCs w:val="32"/>
          <w:lang w:val="zh-CN"/>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adjustRightInd w:val="0"/>
        <w:snapToGrid w:val="0"/>
        <w:spacing w:line="600" w:lineRule="exact"/>
        <w:ind w:firstLine="720"/>
        <w:rPr>
          <w:rFonts w:ascii="楷体_GB2312" w:hAnsi="宋体" w:eastAsia="楷体_GB2312"/>
          <w:b/>
          <w:szCs w:val="32"/>
          <w:lang w:val="zh-CN"/>
        </w:rPr>
      </w:pPr>
      <w:r>
        <w:rPr>
          <w:rFonts w:hint="eastAsia" w:ascii="仿宋_GB2312" w:hAnsi="宋体"/>
          <w:szCs w:val="32"/>
          <w:lang w:val="zh-CN"/>
        </w:rPr>
        <w:t>背街小巷整治11项，</w:t>
      </w:r>
      <w:r>
        <w:t>路面改造约7600</w:t>
      </w:r>
      <w:r>
        <w:rPr>
          <w:rFonts w:hint="eastAsia" w:ascii="宋体" w:hAnsi="宋体" w:eastAsia="宋体" w:cs="宋体"/>
        </w:rPr>
        <w:t>㎡</w:t>
      </w:r>
      <w:r>
        <w:rPr>
          <w:rFonts w:hint="eastAsia" w:ascii="仿宋_GB2312" w:hAnsi="仿宋_GB2312" w:cs="仿宋_GB2312"/>
        </w:rPr>
        <w:t>，砖砌栏杆约</w:t>
      </w:r>
      <w:r>
        <w:t>430m，排水沟改造约340m，安装井盖约30套，总投资约116万元。在6月中旬完成对背街小巷改造项目的设计、预算、财评、招标、合同签订等前期工作，于7月底全面竣工</w:t>
      </w:r>
      <w:r>
        <w:rPr>
          <w:rFonts w:hint="eastAsia" w:ascii="仿宋_GB2312" w:hAnsi="宋体"/>
          <w:szCs w:val="32"/>
          <w:lang w:val="zh-CN"/>
        </w:rPr>
        <w:t>。</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所有工程项目都严格按质量标准要求进行施工操作，实行全程安全质量监督，未出现弄虚作假影响工程质量的情况，都按要求如期完成。项目经竣工验收都达到“路平、沟通、灯亮”的要求，做到保质、保量。</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600" w:lineRule="exact"/>
        <w:ind w:firstLine="640" w:firstLineChars="200"/>
        <w:rPr>
          <w:rFonts w:ascii="仿宋_GB2312" w:hAnsi="宋体"/>
          <w:szCs w:val="32"/>
          <w:bdr w:val="single" w:color="auto" w:sz="4" w:space="0"/>
          <w:lang w:val="zh-CN"/>
        </w:rPr>
      </w:pPr>
      <w:r>
        <w:rPr>
          <w:rFonts w:hint="eastAsia" w:ascii="仿宋_GB2312" w:hAnsi="宋体"/>
          <w:szCs w:val="32"/>
          <w:lang w:val="zh-CN"/>
        </w:rPr>
        <w:t>项目实施完工后，达到“路平、沟通、灯亮”的要求，解决了人民群众出行的安全隐患，改善了城乡环境，为城乡居民提供了一个良好的生活环境，受到广大社区群众好评和赞誉。</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adjustRightInd w:val="0"/>
        <w:snapToGrid w:val="0"/>
        <w:spacing w:line="600" w:lineRule="exact"/>
        <w:ind w:firstLine="640" w:firstLineChars="200"/>
        <w:rPr>
          <w:rFonts w:ascii="仿宋_GB2312" w:hAnsi="宋体"/>
          <w:szCs w:val="32"/>
          <w:lang w:val="zh-CN"/>
        </w:rPr>
      </w:pPr>
      <w:r>
        <w:rPr>
          <w:rFonts w:hint="eastAsia" w:ascii="楷体_GB2312" w:hAnsi="宋体"/>
          <w:szCs w:val="32"/>
          <w:lang w:val="zh-CN"/>
        </w:rPr>
        <w:t>项目施工工期短，时间紧，任务重。且工程管理人员不足，易因气候原因，影响工程质量</w:t>
      </w:r>
      <w:r>
        <w:rPr>
          <w:rFonts w:hint="eastAsia" w:ascii="仿宋_GB2312" w:hAnsi="宋体"/>
          <w:szCs w:val="32"/>
          <w:lang w:val="zh-CN"/>
        </w:rPr>
        <w:t>。</w:t>
      </w:r>
      <w:r>
        <w:rPr>
          <w:rFonts w:ascii="仿宋_GB2312" w:hAnsi="宋体"/>
          <w:szCs w:val="32"/>
          <w:lang w:val="zh-CN"/>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adjustRightInd w:val="0"/>
        <w:snapToGrid w:val="0"/>
        <w:spacing w:line="600" w:lineRule="exact"/>
        <w:ind w:firstLine="640" w:firstLineChars="200"/>
        <w:rPr>
          <w:rFonts w:ascii="仿宋_GB2312" w:hAnsi="宋体"/>
          <w:szCs w:val="32"/>
          <w:lang w:val="zh-CN"/>
        </w:rPr>
      </w:pPr>
      <w:r>
        <w:rPr>
          <w:rFonts w:hint="eastAsia" w:ascii="仿宋_GB2312" w:hAnsi="宋体"/>
          <w:szCs w:val="32"/>
          <w:lang w:val="zh-CN"/>
        </w:rPr>
        <w:t>加强背街小巷整治改造力度，加大改造资金投入。</w:t>
      </w:r>
    </w:p>
    <w:p>
      <w:pPr>
        <w:spacing w:line="580" w:lineRule="exact"/>
        <w:ind w:firstLine="640"/>
        <w:rPr>
          <w:rFonts w:ascii="仿宋_GB2312" w:hAnsi="仿宋_GB2312" w:cs="仿宋_GB2312"/>
          <w:szCs w:val="32"/>
        </w:rPr>
      </w:pPr>
    </w:p>
    <w:p>
      <w:pPr>
        <w:spacing w:line="580" w:lineRule="exact"/>
        <w:ind w:firstLine="640"/>
        <w:rPr>
          <w:rFonts w:ascii="仿宋_GB2312" w:hAnsi="仿宋_GB2312" w:cs="仿宋_GB2312"/>
          <w:szCs w:val="32"/>
        </w:rPr>
      </w:pPr>
    </w:p>
    <w:p>
      <w:pPr>
        <w:widowControl/>
        <w:jc w:val="left"/>
        <w:rPr>
          <w:rStyle w:val="14"/>
          <w:rFonts w:ascii="黑体" w:hAnsi="黑体" w:eastAsia="黑体"/>
          <w:b w:val="0"/>
        </w:rPr>
      </w:pPr>
    </w:p>
    <w:p>
      <w:pPr>
        <w:widowControl/>
        <w:jc w:val="left"/>
        <w:rPr>
          <w:rStyle w:val="14"/>
          <w:rFonts w:ascii="黑体" w:hAnsi="黑体" w:eastAsia="黑体"/>
          <w:b w:val="0"/>
        </w:rPr>
      </w:pPr>
      <w:r>
        <w:rPr>
          <w:rStyle w:val="14"/>
          <w:rFonts w:ascii="黑体" w:hAnsi="黑体" w:eastAsia="黑体"/>
          <w:b w:val="0"/>
        </w:rPr>
        <w:br w:type="page"/>
      </w:r>
    </w:p>
    <w:p>
      <w:pPr>
        <w:spacing w:line="600" w:lineRule="exact"/>
        <w:jc w:val="center"/>
        <w:outlineLvl w:val="0"/>
        <w:rPr>
          <w:rStyle w:val="14"/>
          <w:rFonts w:ascii="黑体" w:hAnsi="黑体" w:eastAsia="黑体"/>
          <w:b w:val="0"/>
        </w:rPr>
      </w:pPr>
      <w:bookmarkStart w:id="60" w:name="_Toc32283"/>
      <w:bookmarkStart w:id="61" w:name="_Toc15396618"/>
      <w:r>
        <w:rPr>
          <w:rFonts w:hint="eastAsia" w:ascii="黑体" w:hAnsi="黑体" w:eastAsia="黑体"/>
          <w:color w:val="000000"/>
          <w:sz w:val="44"/>
          <w:szCs w:val="44"/>
        </w:rPr>
        <w:t>第</w:t>
      </w:r>
      <w:r>
        <w:rPr>
          <w:rStyle w:val="14"/>
          <w:rFonts w:hint="eastAsia" w:ascii="黑体" w:hAnsi="黑体" w:eastAsia="黑体"/>
          <w:b w:val="0"/>
        </w:rPr>
        <w:t>五部分</w:t>
      </w:r>
      <w:r>
        <w:rPr>
          <w:rStyle w:val="14"/>
          <w:rFonts w:ascii="黑体" w:hAnsi="黑体" w:eastAsia="黑体"/>
          <w:b w:val="0"/>
        </w:rPr>
        <w:t xml:space="preserve"> </w:t>
      </w:r>
      <w:r>
        <w:rPr>
          <w:rStyle w:val="14"/>
          <w:rFonts w:hint="eastAsia" w:ascii="黑体" w:hAnsi="黑体" w:eastAsia="黑体"/>
          <w:b w:val="0"/>
        </w:rPr>
        <w:t>附表</w:t>
      </w:r>
      <w:bookmarkEnd w:id="55"/>
      <w:bookmarkEnd w:id="60"/>
      <w:bookmarkEnd w:id="61"/>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2" w:name="_Toc15396619"/>
      <w:bookmarkStart w:id="63" w:name="_Toc15699"/>
      <w:r>
        <w:rPr>
          <w:rFonts w:hint="eastAsia" w:ascii="仿宋" w:hAnsi="仿宋" w:eastAsia="仿宋"/>
          <w:b w:val="0"/>
          <w:color w:val="000000"/>
        </w:rPr>
        <w:t>一、收</w:t>
      </w:r>
      <w:r>
        <w:rPr>
          <w:rStyle w:val="15"/>
          <w:rFonts w:hint="eastAsia" w:ascii="仿宋" w:hAnsi="仿宋" w:eastAsia="仿宋"/>
          <w:b w:val="0"/>
          <w:bCs w:val="0"/>
        </w:rPr>
        <w:t>入支出决算总表</w:t>
      </w:r>
      <w:bookmarkEnd w:id="62"/>
      <w:bookmarkEnd w:id="63"/>
    </w:p>
    <w:p>
      <w:pPr>
        <w:pStyle w:val="3"/>
        <w:rPr>
          <w:rFonts w:ascii="仿宋" w:hAnsi="仿宋" w:eastAsia="仿宋"/>
          <w:color w:val="000000"/>
        </w:rPr>
      </w:pPr>
      <w:bookmarkStart w:id="64" w:name="_Toc27106"/>
      <w:bookmarkStart w:id="65" w:name="_Toc15396620"/>
      <w:r>
        <w:rPr>
          <w:rFonts w:hint="eastAsia" w:ascii="仿宋" w:hAnsi="仿宋" w:eastAsia="仿宋"/>
          <w:b w:val="0"/>
          <w:color w:val="000000"/>
        </w:rPr>
        <w:t>二、收</w:t>
      </w:r>
      <w:r>
        <w:rPr>
          <w:rStyle w:val="15"/>
          <w:rFonts w:hint="eastAsia" w:ascii="仿宋" w:hAnsi="仿宋" w:eastAsia="仿宋"/>
          <w:b w:val="0"/>
          <w:bCs w:val="0"/>
        </w:rPr>
        <w:t>入决算表</w:t>
      </w:r>
      <w:bookmarkEnd w:id="64"/>
      <w:bookmarkEnd w:id="65"/>
    </w:p>
    <w:p>
      <w:pPr>
        <w:pStyle w:val="3"/>
        <w:rPr>
          <w:rFonts w:ascii="仿宋" w:hAnsi="仿宋" w:eastAsia="仿宋"/>
          <w:color w:val="000000"/>
        </w:rPr>
      </w:pPr>
      <w:bookmarkStart w:id="66" w:name="_Toc15396621"/>
      <w:bookmarkStart w:id="67" w:name="_Toc26817"/>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66"/>
      <w:bookmarkEnd w:id="67"/>
    </w:p>
    <w:p>
      <w:pPr>
        <w:pStyle w:val="3"/>
        <w:rPr>
          <w:rFonts w:ascii="仿宋" w:hAnsi="仿宋" w:eastAsia="仿宋"/>
          <w:b w:val="0"/>
          <w:color w:val="000000"/>
        </w:rPr>
      </w:pPr>
      <w:bookmarkStart w:id="68" w:name="_Toc21747"/>
      <w:bookmarkStart w:id="69" w:name="_Toc15396622"/>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68"/>
      <w:bookmarkEnd w:id="69"/>
    </w:p>
    <w:p>
      <w:pPr>
        <w:pStyle w:val="3"/>
        <w:rPr>
          <w:rStyle w:val="15"/>
          <w:rFonts w:ascii="仿宋" w:hAnsi="仿宋" w:eastAsia="仿宋"/>
          <w:b w:val="0"/>
          <w:bCs w:val="0"/>
        </w:rPr>
      </w:pPr>
      <w:bookmarkStart w:id="70" w:name="_Toc15396623"/>
      <w:bookmarkStart w:id="71" w:name="_Toc12959"/>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0"/>
      <w:bookmarkEnd w:id="71"/>
      <w:bookmarkStart w:id="72" w:name="_Toc15396624"/>
    </w:p>
    <w:p>
      <w:pPr>
        <w:pStyle w:val="3"/>
        <w:rPr>
          <w:rFonts w:ascii="仿宋" w:hAnsi="仿宋" w:eastAsia="仿宋"/>
          <w:color w:val="000000"/>
        </w:rPr>
      </w:pPr>
      <w:bookmarkStart w:id="73"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2"/>
      <w:bookmarkEnd w:id="73"/>
    </w:p>
    <w:p>
      <w:pPr>
        <w:pStyle w:val="3"/>
        <w:rPr>
          <w:rFonts w:ascii="仿宋" w:hAnsi="仿宋" w:eastAsia="仿宋"/>
          <w:color w:val="000000"/>
        </w:rPr>
      </w:pPr>
      <w:bookmarkStart w:id="74" w:name="_Toc22275"/>
      <w:bookmarkStart w:id="75" w:name="_Toc1539662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4"/>
      <w:bookmarkEnd w:id="75"/>
    </w:p>
    <w:p>
      <w:pPr>
        <w:pStyle w:val="3"/>
        <w:rPr>
          <w:rFonts w:ascii="仿宋" w:hAnsi="仿宋" w:eastAsia="仿宋"/>
          <w:color w:val="000000"/>
        </w:rPr>
      </w:pPr>
      <w:bookmarkStart w:id="76" w:name="_Toc15396626"/>
      <w:bookmarkStart w:id="77"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76"/>
      <w:bookmarkEnd w:id="77"/>
    </w:p>
    <w:p>
      <w:pPr>
        <w:pStyle w:val="3"/>
        <w:rPr>
          <w:rFonts w:ascii="仿宋" w:hAnsi="仿宋" w:eastAsia="仿宋"/>
          <w:color w:val="000000"/>
        </w:rPr>
      </w:pPr>
      <w:bookmarkStart w:id="78" w:name="_Toc15396627"/>
      <w:bookmarkStart w:id="79" w:name="_Toc15170"/>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78"/>
      <w:bookmarkEnd w:id="79"/>
    </w:p>
    <w:p>
      <w:pPr>
        <w:pStyle w:val="3"/>
        <w:spacing w:line="360" w:lineRule="auto"/>
        <w:rPr>
          <w:rFonts w:ascii="仿宋" w:hAnsi="仿宋" w:eastAsia="仿宋"/>
          <w:color w:val="000000"/>
        </w:rPr>
      </w:pPr>
      <w:bookmarkStart w:id="80" w:name="_Toc15396628"/>
      <w:bookmarkStart w:id="81" w:name="_Toc17603"/>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0"/>
      <w:bookmarkEnd w:id="81"/>
    </w:p>
    <w:p>
      <w:pPr>
        <w:pStyle w:val="3"/>
        <w:spacing w:line="360" w:lineRule="auto"/>
        <w:rPr>
          <w:rFonts w:ascii="仿宋" w:hAnsi="仿宋" w:eastAsia="仿宋"/>
          <w:color w:val="000000"/>
        </w:rPr>
      </w:pPr>
      <w:bookmarkStart w:id="82" w:name="_Toc15396629"/>
      <w:bookmarkStart w:id="83" w:name="_Toc7313"/>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2"/>
      <w:bookmarkEnd w:id="83"/>
    </w:p>
    <w:p>
      <w:pPr>
        <w:pStyle w:val="3"/>
        <w:rPr>
          <w:rFonts w:ascii="仿宋" w:hAnsi="仿宋" w:eastAsia="仿宋"/>
          <w:b w:val="0"/>
          <w:color w:val="000000"/>
        </w:rPr>
      </w:pPr>
      <w:bookmarkStart w:id="84" w:name="_Toc15396630"/>
      <w:bookmarkStart w:id="85" w:name="_Toc9382"/>
      <w:r>
        <w:rPr>
          <w:rFonts w:hint="eastAsia" w:ascii="仿宋" w:hAnsi="仿宋" w:eastAsia="仿宋"/>
          <w:b w:val="0"/>
          <w:color w:val="000000"/>
        </w:rPr>
        <w:t>十二、政府性基金预算财政拨款“三公”经费支出决算表</w:t>
      </w:r>
      <w:bookmarkEnd w:id="84"/>
      <w:bookmarkEnd w:id="85"/>
    </w:p>
    <w:p>
      <w:pPr>
        <w:pStyle w:val="3"/>
        <w:rPr>
          <w:rFonts w:ascii="仿宋" w:hAnsi="仿宋" w:eastAsia="仿宋"/>
          <w:b w:val="0"/>
          <w:color w:val="000000"/>
        </w:rPr>
      </w:pPr>
      <w:bookmarkStart w:id="86" w:name="_Toc22683"/>
      <w:r>
        <w:rPr>
          <w:rFonts w:hint="eastAsia" w:ascii="仿宋" w:hAnsi="仿宋" w:eastAsia="仿宋"/>
          <w:b w:val="0"/>
          <w:color w:val="000000"/>
        </w:rPr>
        <w:t>十三、国有资本经营预算财政拨款收入支出决算表</w:t>
      </w:r>
      <w:bookmarkEnd w:id="86"/>
    </w:p>
    <w:p>
      <w:pPr>
        <w:pStyle w:val="3"/>
        <w:rPr>
          <w:rFonts w:ascii="仿宋" w:hAnsi="仿宋" w:eastAsia="仿宋"/>
          <w:b w:val="0"/>
          <w:color w:val="000000"/>
        </w:rPr>
      </w:pPr>
      <w:bookmarkStart w:id="87" w:name="_Toc10257"/>
      <w:r>
        <w:rPr>
          <w:rFonts w:hint="eastAsia" w:ascii="仿宋" w:hAnsi="仿宋" w:eastAsia="仿宋"/>
          <w:b w:val="0"/>
          <w:color w:val="000000"/>
        </w:rPr>
        <w:t>十四、国有资本经营预算财政拨款支出决算表</w:t>
      </w:r>
      <w:bookmarkEnd w:id="87"/>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2558229"/>
      <w:docPartObj>
        <w:docPartGallery w:val="autotext"/>
      </w:docPartObj>
    </w:sdtPr>
    <w:sdtContent>
      <w:p>
        <w:pPr>
          <w:pStyle w:val="6"/>
          <w:jc w:val="right"/>
        </w:pPr>
        <w:r>
          <w:fldChar w:fldCharType="begin"/>
        </w:r>
        <w:r>
          <w:instrText xml:space="preserve">PAGE   \* MERGEFORMAT</w:instrText>
        </w:r>
        <w:r>
          <w:fldChar w:fldCharType="separate"/>
        </w:r>
        <w:r>
          <w:rPr>
            <w:lang w:val="zh-CN"/>
          </w:rPr>
          <w:t>-</w:t>
        </w:r>
        <w:r>
          <w:t xml:space="preserve"> 9 -</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0329A4"/>
    <w:rsid w:val="000554A1"/>
    <w:rsid w:val="000C3D2E"/>
    <w:rsid w:val="000D150D"/>
    <w:rsid w:val="000E475F"/>
    <w:rsid w:val="000F5D41"/>
    <w:rsid w:val="0012620D"/>
    <w:rsid w:val="00140B15"/>
    <w:rsid w:val="00160ADF"/>
    <w:rsid w:val="001A64D8"/>
    <w:rsid w:val="001D0B63"/>
    <w:rsid w:val="001E5BF5"/>
    <w:rsid w:val="00271FB4"/>
    <w:rsid w:val="002823E9"/>
    <w:rsid w:val="002960E0"/>
    <w:rsid w:val="002B7687"/>
    <w:rsid w:val="002C2B73"/>
    <w:rsid w:val="002D44C4"/>
    <w:rsid w:val="002D7BFA"/>
    <w:rsid w:val="002E0CC2"/>
    <w:rsid w:val="003005F1"/>
    <w:rsid w:val="003145A1"/>
    <w:rsid w:val="00327BC6"/>
    <w:rsid w:val="00346EA8"/>
    <w:rsid w:val="003B092E"/>
    <w:rsid w:val="00411659"/>
    <w:rsid w:val="00421304"/>
    <w:rsid w:val="004326CC"/>
    <w:rsid w:val="00432924"/>
    <w:rsid w:val="00451FD7"/>
    <w:rsid w:val="004B4627"/>
    <w:rsid w:val="004E139B"/>
    <w:rsid w:val="005059C3"/>
    <w:rsid w:val="005162AD"/>
    <w:rsid w:val="00516CF5"/>
    <w:rsid w:val="00577107"/>
    <w:rsid w:val="005D1DC0"/>
    <w:rsid w:val="005F7F7A"/>
    <w:rsid w:val="006371FC"/>
    <w:rsid w:val="00664A0C"/>
    <w:rsid w:val="00685678"/>
    <w:rsid w:val="006934BA"/>
    <w:rsid w:val="006C5D80"/>
    <w:rsid w:val="006F3DEB"/>
    <w:rsid w:val="007341ED"/>
    <w:rsid w:val="007417D1"/>
    <w:rsid w:val="00753712"/>
    <w:rsid w:val="0075576C"/>
    <w:rsid w:val="00814DD9"/>
    <w:rsid w:val="0085442B"/>
    <w:rsid w:val="008C5D8B"/>
    <w:rsid w:val="008D3B7F"/>
    <w:rsid w:val="00927479"/>
    <w:rsid w:val="0094172E"/>
    <w:rsid w:val="00941936"/>
    <w:rsid w:val="00951672"/>
    <w:rsid w:val="00951D0A"/>
    <w:rsid w:val="00960640"/>
    <w:rsid w:val="0098126C"/>
    <w:rsid w:val="009C1C4A"/>
    <w:rsid w:val="009E1E80"/>
    <w:rsid w:val="00A00370"/>
    <w:rsid w:val="00A43795"/>
    <w:rsid w:val="00A528C3"/>
    <w:rsid w:val="00A566D3"/>
    <w:rsid w:val="00AA4E70"/>
    <w:rsid w:val="00AA5B86"/>
    <w:rsid w:val="00AD5DC7"/>
    <w:rsid w:val="00AF7DE7"/>
    <w:rsid w:val="00B24D66"/>
    <w:rsid w:val="00B46451"/>
    <w:rsid w:val="00B6645E"/>
    <w:rsid w:val="00B6761F"/>
    <w:rsid w:val="00B728E5"/>
    <w:rsid w:val="00B942A3"/>
    <w:rsid w:val="00BC636D"/>
    <w:rsid w:val="00BE2953"/>
    <w:rsid w:val="00BE38C9"/>
    <w:rsid w:val="00C80113"/>
    <w:rsid w:val="00CA5D0F"/>
    <w:rsid w:val="00CB4BCF"/>
    <w:rsid w:val="00CC6277"/>
    <w:rsid w:val="00D01B5E"/>
    <w:rsid w:val="00D35E14"/>
    <w:rsid w:val="00D92219"/>
    <w:rsid w:val="00DE61BF"/>
    <w:rsid w:val="00E008D3"/>
    <w:rsid w:val="00E32B76"/>
    <w:rsid w:val="00E57D19"/>
    <w:rsid w:val="00E601BF"/>
    <w:rsid w:val="00E81D00"/>
    <w:rsid w:val="00E9437F"/>
    <w:rsid w:val="00ED10E5"/>
    <w:rsid w:val="00ED1F00"/>
    <w:rsid w:val="00EE1F16"/>
    <w:rsid w:val="00F1029B"/>
    <w:rsid w:val="00F2506A"/>
    <w:rsid w:val="00F31AD6"/>
    <w:rsid w:val="00F408A7"/>
    <w:rsid w:val="00F54B25"/>
    <w:rsid w:val="00F73D93"/>
    <w:rsid w:val="00F868D5"/>
    <w:rsid w:val="00F909B1"/>
    <w:rsid w:val="00F917BC"/>
    <w:rsid w:val="00FB1C58"/>
    <w:rsid w:val="00FB288B"/>
    <w:rsid w:val="00FD0C54"/>
    <w:rsid w:val="00FE16BD"/>
    <w:rsid w:val="00FE723F"/>
    <w:rsid w:val="06874164"/>
    <w:rsid w:val="06D96529"/>
    <w:rsid w:val="2AC65C17"/>
    <w:rsid w:val="33847E50"/>
    <w:rsid w:val="3E4169FF"/>
    <w:rsid w:val="4E3A4862"/>
    <w:rsid w:val="5D3E75DF"/>
    <w:rsid w:val="6504078C"/>
    <w:rsid w:val="695535AB"/>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b/>
      <w:bCs/>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Balloon Text"/>
    <w:basedOn w:val="1"/>
    <w:link w:val="18"/>
    <w:qFormat/>
    <w:uiPriority w:val="0"/>
    <w:rPr>
      <w:sz w:val="18"/>
      <w:szCs w:val="18"/>
    </w:rPr>
  </w:style>
  <w:style w:type="paragraph" w:styleId="6">
    <w:name w:val="footer"/>
    <w:basedOn w:val="1"/>
    <w:link w:val="22"/>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99"/>
    <w:rPr>
      <w:rFonts w:cs="Times New Roman"/>
      <w:b/>
    </w:rPr>
  </w:style>
  <w:style w:type="character" w:styleId="13">
    <w:name w:val="Hyperlink"/>
    <w:unhideWhenUsed/>
    <w:qFormat/>
    <w:uiPriority w:val="99"/>
    <w:rPr>
      <w:color w:val="0000FF"/>
      <w:u w:val="single"/>
    </w:rPr>
  </w:style>
  <w:style w:type="character" w:customStyle="1" w:styleId="14">
    <w:name w:val="标题 1 Char"/>
    <w:basedOn w:val="11"/>
    <w:link w:val="2"/>
    <w:qFormat/>
    <w:locked/>
    <w:uiPriority w:val="9"/>
    <w:rPr>
      <w:b/>
      <w:bCs/>
      <w:kern w:val="44"/>
      <w:sz w:val="44"/>
      <w:szCs w:val="44"/>
    </w:rPr>
  </w:style>
  <w:style w:type="character" w:customStyle="1" w:styleId="15">
    <w:name w:val="标题 2 Char"/>
    <w:basedOn w:val="11"/>
    <w:link w:val="3"/>
    <w:qFormat/>
    <w:locked/>
    <w:uiPriority w:val="9"/>
    <w:rPr>
      <w:rFonts w:ascii="Cambria" w:hAnsi="Cambria"/>
      <w:b/>
      <w:bCs/>
      <w:sz w:val="32"/>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8">
    <w:name w:val="批注框文本 Char"/>
    <w:basedOn w:val="11"/>
    <w:link w:val="5"/>
    <w:qFormat/>
    <w:uiPriority w:val="0"/>
    <w:rPr>
      <w:rFonts w:ascii="Times New Roman" w:hAnsi="Times New Roman" w:eastAsia="仿宋_GB2312" w:cs="Times New Roman"/>
      <w:kern w:val="2"/>
      <w:sz w:val="18"/>
      <w:szCs w:val="18"/>
    </w:rPr>
  </w:style>
  <w:style w:type="paragraph" w:customStyle="1" w:styleId="19">
    <w:name w:val="Table Paragraph"/>
    <w:basedOn w:val="1"/>
    <w:qFormat/>
    <w:uiPriority w:val="1"/>
    <w:pPr>
      <w:autoSpaceDE w:val="0"/>
      <w:autoSpaceDN w:val="0"/>
      <w:jc w:val="left"/>
    </w:pPr>
    <w:rPr>
      <w:rFonts w:ascii="等线" w:hAnsi="等线" w:eastAsia="等线" w:cs="等线"/>
      <w:kern w:val="0"/>
      <w:sz w:val="22"/>
      <w:szCs w:val="22"/>
      <w:lang w:val="zh-CN" w:bidi="zh-CN"/>
    </w:rPr>
  </w:style>
  <w:style w:type="paragraph" w:customStyle="1" w:styleId="20">
    <w:name w:val="四号正文"/>
    <w:basedOn w:val="1"/>
    <w:link w:val="21"/>
    <w:qFormat/>
    <w:uiPriority w:val="0"/>
    <w:pPr>
      <w:spacing w:line="360" w:lineRule="auto"/>
    </w:pPr>
    <w:rPr>
      <w:rFonts w:ascii="??" w:hAnsi="??" w:eastAsia="宋体" w:cs="宋体"/>
      <w:color w:val="000000"/>
      <w:kern w:val="0"/>
      <w:sz w:val="28"/>
      <w:szCs w:val="21"/>
    </w:rPr>
  </w:style>
  <w:style w:type="character" w:customStyle="1" w:styleId="21">
    <w:name w:val="四号正文 Char"/>
    <w:link w:val="20"/>
    <w:qFormat/>
    <w:uiPriority w:val="0"/>
    <w:rPr>
      <w:rFonts w:ascii="??" w:hAnsi="??" w:eastAsia="宋体" w:cs="宋体"/>
      <w:color w:val="000000"/>
      <w:sz w:val="28"/>
      <w:szCs w:val="21"/>
    </w:rPr>
  </w:style>
  <w:style w:type="character" w:customStyle="1" w:styleId="22">
    <w:name w:val="页脚 Char"/>
    <w:basedOn w:val="11"/>
    <w:link w:val="6"/>
    <w:qFormat/>
    <w:uiPriority w:val="99"/>
    <w:rPr>
      <w:rFonts w:ascii="Calibri" w:hAnsi="Calibri" w:eastAsia="仿宋_GB2312" w:cs="Times New Roman"/>
      <w:sz w:val="18"/>
    </w:rPr>
  </w:style>
  <w:style w:type="paragraph"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6E644-77B9-4BF6-9140-3B17D9DEDC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10711</Words>
  <Characters>11490</Characters>
  <Lines>94</Lines>
  <Paragraphs>26</Paragraphs>
  <TotalTime>145</TotalTime>
  <ScaleCrop>false</ScaleCrop>
  <LinksUpToDate>false</LinksUpToDate>
  <CharactersWithSpaces>11562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2022-05-30T07:34:13Z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FBB61737E0684312AD2A92A2A16B180B</vt:lpwstr>
  </property>
</Properties>
</file>