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自贡市自流井区审计局</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bookmarkStart w:id="91" w:name="_GoBack"/>
      <w:bookmarkEnd w:id="91"/>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4</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7</w:t>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_Toc22275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_Toc9382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_Toc22683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_Toc10257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3"/>
        <w:jc w:val="center"/>
        <w:rPr>
          <w:rStyle w:val="15"/>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4"/>
        <w:rPr>
          <w:rStyle w:val="16"/>
          <w:rFonts w:ascii="仿宋" w:hAnsi="仿宋" w:eastAsia="仿宋"/>
          <w:b w:val="0"/>
          <w:bCs w:val="0"/>
        </w:rPr>
      </w:pPr>
      <w:bookmarkStart w:id="1" w:name="_Toc15396600"/>
      <w:bookmarkStart w:id="2" w:name="_Toc15377197"/>
      <w:bookmarkStart w:id="3" w:name="_Toc21498"/>
      <w:r>
        <w:rPr>
          <w:rFonts w:hint="eastAsia" w:ascii="黑体" w:hAnsi="黑体" w:eastAsia="黑体"/>
          <w:b w:val="0"/>
          <w:color w:val="000000"/>
        </w:rPr>
        <w:t>一、基</w:t>
      </w:r>
      <w:r>
        <w:rPr>
          <w:rStyle w:val="16"/>
          <w:rFonts w:hint="eastAsia" w:ascii="黑体" w:hAnsi="黑体" w:eastAsia="黑体"/>
          <w:b w:val="0"/>
          <w:bCs w:val="0"/>
        </w:rPr>
        <w:t>本职能及主要工作</w:t>
      </w:r>
      <w:bookmarkEnd w:id="1"/>
      <w:bookmarkEnd w:id="2"/>
      <w:bookmarkEnd w:id="3"/>
    </w:p>
    <w:p>
      <w:pPr>
        <w:pStyle w:val="5"/>
        <w:adjustRightInd w:val="0"/>
        <w:snapToGrid w:val="0"/>
        <w:spacing w:before="93" w:line="600" w:lineRule="exact"/>
        <w:ind w:firstLine="640" w:firstLineChars="200"/>
        <w:outlineLvl w:val="2"/>
        <w:rPr>
          <w:rFonts w:hint="eastAsia" w:ascii="仿宋" w:hAnsi="仿宋" w:eastAsia="仿宋"/>
          <w:bCs/>
          <w:color w:val="auto"/>
          <w:sz w:val="32"/>
          <w:szCs w:val="32"/>
        </w:rPr>
      </w:pPr>
      <w:bookmarkStart w:id="4" w:name="_Toc15378445"/>
      <w:bookmarkStart w:id="5" w:name="_Toc15377198"/>
      <w:r>
        <w:rPr>
          <w:rFonts w:hint="eastAsia" w:ascii="仿宋" w:hAnsi="仿宋" w:eastAsia="仿宋"/>
          <w:bCs/>
          <w:color w:val="000000"/>
          <w:sz w:val="32"/>
          <w:szCs w:val="32"/>
        </w:rPr>
        <w:t>（一）主要职能。</w:t>
      </w:r>
      <w:bookmarkEnd w:id="4"/>
      <w:bookmarkEnd w:id="5"/>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区政府批准的三定方案，自流井区审计局主要职能是贯彻执行国家有关审计工作的方针政策和法律法规。起草审计规范性文件。制定并组织实施全区专业领域审计工作规划。负责对区级财政收支和法律法规规定属于审计监督范围的财务收支的真实、合法和效益进行审计监督，对公共资金、国有资产、国有资源和领导干部履行经济责任情况实施审计，对领导干部实行自然资源资产离任审计，对国家、省、市和区有关重大政策措施贯彻落实情况进行跟踪审计。对审计、专项审计调查和核查社会审计机构相关审计报告的结果承担责任，并负有督促被审计单位整改的责任。</w:t>
      </w:r>
    </w:p>
    <w:p>
      <w:pPr>
        <w:pStyle w:val="5"/>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6" w:name="_Toc15378446"/>
      <w:bookmarkStart w:id="7" w:name="_Toc15377199"/>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区审计局实施审计项目12项，其中：署定项目2项（重大政策措施落实情况跟踪审计、新冠肺炎疫情防控资金和捐赠款物专项审计），省定项目5项（区级财政预算执行及决算（草案）编制审计、扶贫审计、乡村振兴专项审计调查、领导干部自然资源资产离任（任中）审计、2019年就业创业补助资金和失业保险基金专项审计调查），市定项目1项（区本级一级预算单位2019年度预算执行情况审计），自定项目4项（领导干部任期经济责任审计、政府投资建设项目竣工决算审计3项）。</w:t>
      </w:r>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区审计局紧紧围绕省市区的重大决策部署，聚焦重点任务，助力打赢打好精准脱贫、污染防治、防范化解重大风险“三大攻坚战”，持续做好重大政策措施落实情况跟踪审计；深化本级预算执行情况和决算草案审计，推进区本级一级预算单位预算执行情况审计全覆盖；做好扶贫审计和乡村振兴专项审计调查；聚焦领导干部权力运行和责任落实，开展领导干部经济责任审计与领导干部自然资源资产离任（任中）审计。继续开展政府投资建设项目竣工决算审计。</w:t>
      </w:r>
    </w:p>
    <w:p>
      <w:pPr>
        <w:pStyle w:val="4"/>
        <w:rPr>
          <w:rStyle w:val="16"/>
          <w:b w:val="0"/>
          <w:bCs w:val="0"/>
        </w:rPr>
      </w:pPr>
      <w:bookmarkStart w:id="8" w:name="_Toc15396601"/>
      <w:bookmarkStart w:id="9" w:name="_Toc15377200"/>
      <w:bookmarkStart w:id="10" w:name="_Toc6092"/>
      <w:r>
        <w:rPr>
          <w:rFonts w:hint="eastAsia" w:ascii="黑体" w:eastAsia="黑体"/>
          <w:b w:val="0"/>
          <w:color w:val="000000"/>
        </w:rPr>
        <w:t>二、</w:t>
      </w:r>
      <w:r>
        <w:rPr>
          <w:rFonts w:hint="eastAsia" w:ascii="黑体" w:hAnsi="黑体" w:eastAsia="黑体"/>
          <w:b w:val="0"/>
          <w:color w:val="000000"/>
        </w:rPr>
        <w:t>机</w:t>
      </w:r>
      <w:r>
        <w:rPr>
          <w:rStyle w:val="16"/>
          <w:rFonts w:hint="eastAsia" w:ascii="黑体" w:hAnsi="黑体" w:eastAsia="黑体"/>
          <w:b w:val="0"/>
          <w:bCs w:val="0"/>
        </w:rPr>
        <w:t>构设置</w:t>
      </w:r>
      <w:bookmarkEnd w:id="8"/>
      <w:bookmarkEnd w:id="9"/>
      <w:bookmarkEnd w:id="10"/>
    </w:p>
    <w:p>
      <w:pPr>
        <w:ind w:firstLine="800" w:firstLineChars="250"/>
        <w:rPr>
          <w:rFonts w:ascii="仿宋" w:hAnsi="仿宋" w:eastAsia="仿宋"/>
          <w:sz w:val="32"/>
          <w:szCs w:val="32"/>
        </w:rPr>
      </w:pPr>
      <w:r>
        <w:rPr>
          <w:rFonts w:hint="eastAsia" w:ascii="仿宋_GB2312" w:hAnsi="仿宋_GB2312" w:eastAsia="仿宋_GB2312" w:cs="仿宋_GB2312"/>
          <w:kern w:val="2"/>
          <w:sz w:val="32"/>
          <w:szCs w:val="32"/>
          <w:lang w:val="en-US" w:eastAsia="zh-CN" w:bidi="ar-SA"/>
        </w:rPr>
        <w:t>区审计局下属二级单位2个（含主管局本级），其中行政单位1个，参照公务员法管理的事业单位0个，其他事业单位1个。</w:t>
      </w:r>
    </w:p>
    <w:p>
      <w:pPr>
        <w:pStyle w:val="5"/>
        <w:adjustRightInd w:val="0"/>
        <w:snapToGrid w:val="0"/>
        <w:spacing w:before="93" w:line="600" w:lineRule="exact"/>
        <w:ind w:firstLine="672" w:firstLineChars="21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纳入区审计局2020年度部门决算编制范围的二级预算单位包括：</w:t>
      </w:r>
    </w:p>
    <w:p>
      <w:pPr>
        <w:pStyle w:val="5"/>
        <w:adjustRightInd w:val="0"/>
        <w:snapToGrid w:val="0"/>
        <w:spacing w:before="93" w:line="600" w:lineRule="exact"/>
        <w:ind w:firstLine="672" w:firstLineChars="21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1.自贡市自流井区审计局</w:t>
      </w:r>
    </w:p>
    <w:p>
      <w:pPr>
        <w:pStyle w:val="5"/>
        <w:numPr>
          <w:ilvl w:val="0"/>
          <w:numId w:val="0"/>
        </w:numPr>
        <w:adjustRightInd w:val="0"/>
        <w:snapToGrid w:val="0"/>
        <w:spacing w:before="93" w:line="600" w:lineRule="exact"/>
        <w:ind w:left="672" w:leftChars="0"/>
        <w:outlineLvl w:val="2"/>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2.自贡市自流井区政府投资审计中心</w:t>
      </w:r>
    </w:p>
    <w:p>
      <w:pPr>
        <w:widowControl/>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br w:type="page"/>
      </w:r>
    </w:p>
    <w:p>
      <w:pPr>
        <w:pStyle w:val="3"/>
        <w:ind w:right="440"/>
        <w:jc w:val="right"/>
        <w:rPr>
          <w:rStyle w:val="15"/>
          <w:rFonts w:ascii="黑体" w:hAnsi="黑体" w:eastAsia="黑体"/>
          <w:b w:val="0"/>
          <w:bCs w:val="0"/>
        </w:rPr>
      </w:pPr>
      <w:bookmarkStart w:id="11" w:name="_Toc15377204"/>
      <w:bookmarkStart w:id="12" w:name="_Toc15396602"/>
      <w:bookmarkStart w:id="13" w:name="_Toc23109"/>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1"/>
      <w:bookmarkEnd w:id="12"/>
      <w:bookmarkEnd w:id="13"/>
    </w:p>
    <w:p/>
    <w:p>
      <w:pPr>
        <w:pStyle w:val="17"/>
        <w:numPr>
          <w:ilvl w:val="0"/>
          <w:numId w:val="1"/>
        </w:numPr>
        <w:spacing w:line="600" w:lineRule="exact"/>
        <w:ind w:firstLineChars="0"/>
        <w:outlineLvl w:val="1"/>
        <w:rPr>
          <w:rStyle w:val="16"/>
          <w:rFonts w:ascii="黑体" w:hAnsi="黑体" w:eastAsia="黑体"/>
          <w:b w:val="0"/>
        </w:rPr>
      </w:pPr>
      <w:bookmarkStart w:id="14" w:name="_Toc7163"/>
      <w:bookmarkStart w:id="15" w:name="_Toc15377205"/>
      <w:bookmarkStart w:id="16" w:name="_Toc15396603"/>
      <w:r>
        <w:rPr>
          <w:rFonts w:hint="eastAsia" w:ascii="黑体" w:hAnsi="黑体" w:eastAsia="黑体"/>
          <w:color w:val="000000"/>
          <w:sz w:val="32"/>
          <w:szCs w:val="32"/>
        </w:rPr>
        <w:t>收</w:t>
      </w:r>
      <w:r>
        <w:rPr>
          <w:rStyle w:val="16"/>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2020年度收、支总计280.01万元。与2019年相比，收、支总计各增加32.57万元，增长13.16%。主要变动原因是政府投资项目审计委托费支出增加。</w:t>
      </w:r>
    </w:p>
    <w:p>
      <w:pPr>
        <w:spacing w:line="240" w:lineRule="auto"/>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inline distT="0" distB="0" distL="114300" distR="114300">
            <wp:extent cx="4257675" cy="2724150"/>
            <wp:effectExtent l="0" t="0" r="9525" b="0"/>
            <wp:docPr id="1" name="图片 1" descr="图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一"/>
                    <pic:cNvPicPr>
                      <a:picLocks noChangeAspect="1"/>
                    </pic:cNvPicPr>
                  </pic:nvPicPr>
                  <pic:blipFill>
                    <a:blip r:embed="rId5"/>
                    <a:stretch>
                      <a:fillRect/>
                    </a:stretch>
                  </pic:blipFill>
                  <pic:spPr>
                    <a:xfrm>
                      <a:off x="0" y="0"/>
                      <a:ext cx="4257675" cy="2724150"/>
                    </a:xfrm>
                    <a:prstGeom prst="rect">
                      <a:avLst/>
                    </a:prstGeom>
                  </pic:spPr>
                </pic:pic>
              </a:graphicData>
            </a:graphic>
          </wp:inline>
        </w:drawing>
      </w:r>
    </w:p>
    <w:p>
      <w:pPr>
        <w:spacing w:line="600" w:lineRule="exact"/>
        <w:ind w:firstLine="960" w:firstLineChars="300"/>
        <w:rPr>
          <w:rFonts w:ascii="仿宋_GB2312" w:eastAsia="仿宋_GB2312"/>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w:t>
      </w:r>
    </w:p>
    <w:p>
      <w:pPr>
        <w:pStyle w:val="17"/>
        <w:numPr>
          <w:ilvl w:val="0"/>
          <w:numId w:val="1"/>
        </w:numPr>
        <w:spacing w:line="600" w:lineRule="exact"/>
        <w:ind w:firstLineChars="0"/>
        <w:outlineLvl w:val="1"/>
        <w:rPr>
          <w:rStyle w:val="16"/>
          <w:rFonts w:ascii="黑体" w:hAnsi="黑体" w:eastAsia="黑体"/>
          <w:b w:val="0"/>
        </w:rPr>
      </w:pPr>
      <w:bookmarkStart w:id="17" w:name="_Toc15396604"/>
      <w:bookmarkStart w:id="18" w:name="_Toc25258"/>
      <w:bookmarkStart w:id="19" w:name="_Toc15377206"/>
      <w:r>
        <w:rPr>
          <w:rFonts w:hint="eastAsia" w:ascii="黑体" w:hAnsi="黑体" w:eastAsia="黑体"/>
          <w:color w:val="000000"/>
          <w:sz w:val="32"/>
          <w:szCs w:val="32"/>
        </w:rPr>
        <w:t>收</w:t>
      </w:r>
      <w:r>
        <w:rPr>
          <w:rStyle w:val="16"/>
          <w:rFonts w:hint="eastAsia" w:ascii="黑体" w:hAnsi="黑体" w:eastAsia="黑体"/>
          <w:b w:val="0"/>
        </w:rPr>
        <w:t>入决算情况说明</w:t>
      </w:r>
      <w:bookmarkEnd w:id="17"/>
      <w:bookmarkEnd w:id="18"/>
      <w:bookmarkEnd w:id="19"/>
    </w:p>
    <w:p>
      <w:pPr>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2020年本年收入合计280.01万元，其中：一般公共预算财政拨款收入280.01万元，占100%。</w:t>
      </w:r>
    </w:p>
    <w:p>
      <w:pPr>
        <w:pStyle w:val="2"/>
        <w:ind w:left="0" w:leftChars="0" w:firstLine="0" w:firstLineChars="0"/>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drawing>
          <wp:inline distT="0" distB="0" distL="114300" distR="114300">
            <wp:extent cx="4048125" cy="2686050"/>
            <wp:effectExtent l="0" t="0" r="9525" b="0"/>
            <wp:docPr id="7" name="图片 7" descr="收入决算结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收入决算结构"/>
                    <pic:cNvPicPr>
                      <a:picLocks noChangeAspect="1"/>
                    </pic:cNvPicPr>
                  </pic:nvPicPr>
                  <pic:blipFill>
                    <a:blip r:embed="rId6"/>
                    <a:stretch>
                      <a:fillRect/>
                    </a:stretch>
                  </pic:blipFill>
                  <pic:spPr>
                    <a:xfrm>
                      <a:off x="0" y="0"/>
                      <a:ext cx="4048125" cy="2686050"/>
                    </a:xfrm>
                    <a:prstGeom prst="rect">
                      <a:avLst/>
                    </a:prstGeom>
                  </pic:spPr>
                </pic:pic>
              </a:graphicData>
            </a:graphic>
          </wp:inline>
        </w:drawing>
      </w:r>
    </w:p>
    <w:p>
      <w:pPr>
        <w:ind w:firstLine="1280" w:firstLineChars="400"/>
        <w:rPr>
          <w:rFonts w:hint="eastAsia"/>
          <w:lang w:val="en-US" w:eastAsia="zh-CN"/>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w:t>
      </w:r>
    </w:p>
    <w:p>
      <w:pPr>
        <w:pStyle w:val="17"/>
        <w:numPr>
          <w:ilvl w:val="0"/>
          <w:numId w:val="1"/>
        </w:numPr>
        <w:spacing w:line="600" w:lineRule="exact"/>
        <w:ind w:firstLineChars="0"/>
        <w:outlineLvl w:val="1"/>
        <w:rPr>
          <w:rStyle w:val="16"/>
          <w:rFonts w:ascii="黑体" w:hAnsi="黑体" w:eastAsia="黑体"/>
          <w:b w:val="0"/>
        </w:rPr>
      </w:pPr>
      <w:bookmarkStart w:id="20" w:name="_Toc15396605"/>
      <w:bookmarkStart w:id="21" w:name="_Toc15377207"/>
      <w:bookmarkStart w:id="22" w:name="_Toc13725"/>
      <w:r>
        <w:rPr>
          <w:rFonts w:hint="eastAsia" w:ascii="黑体" w:hAnsi="黑体" w:eastAsia="黑体"/>
          <w:color w:val="000000"/>
          <w:sz w:val="32"/>
          <w:szCs w:val="32"/>
        </w:rPr>
        <w:t>支</w:t>
      </w:r>
      <w:r>
        <w:rPr>
          <w:rStyle w:val="16"/>
          <w:rFonts w:hint="eastAsia" w:ascii="黑体" w:hAnsi="黑体" w:eastAsia="黑体"/>
          <w:b w:val="0"/>
        </w:rPr>
        <w:t>出决算情况说明</w:t>
      </w:r>
      <w:bookmarkEnd w:id="20"/>
      <w:bookmarkEnd w:id="21"/>
      <w:bookmarkEnd w:id="22"/>
    </w:p>
    <w:p>
      <w:pPr>
        <w:spacing w:line="600" w:lineRule="exact"/>
        <w:ind w:firstLine="640" w:firstLineChars="200"/>
        <w:outlineLvl w:val="9"/>
        <w:rPr>
          <w:rFonts w:hint="eastAsia" w:ascii="仿宋" w:hAnsi="仿宋" w:eastAsia="仿宋"/>
          <w:color w:val="000000"/>
          <w:sz w:val="32"/>
          <w:szCs w:val="32"/>
        </w:rPr>
      </w:pPr>
      <w:r>
        <w:rPr>
          <w:rFonts w:hint="eastAsia" w:ascii="仿宋_GB2312" w:hAnsi="仿宋_GB2312" w:eastAsia="仿宋_GB2312" w:cs="仿宋_GB2312"/>
          <w:kern w:val="2"/>
          <w:sz w:val="32"/>
          <w:szCs w:val="32"/>
          <w:lang w:val="en-US" w:eastAsia="zh-CN" w:bidi="ar-SA"/>
        </w:rPr>
        <w:t>2020年本年支出合计280.01万元，其中：基本支出182.81万元，占65.29%；项目支出97.2万元，占34.71%；上缴上级支出0万元；经营支出0万元；对附属单位补助支出0万元</w:t>
      </w:r>
      <w:r>
        <w:rPr>
          <w:rFonts w:hint="eastAsia" w:ascii="仿宋" w:hAnsi="仿宋" w:eastAsia="仿宋"/>
          <w:color w:val="000000"/>
          <w:sz w:val="32"/>
          <w:szCs w:val="32"/>
        </w:rPr>
        <w:t>。</w:t>
      </w:r>
    </w:p>
    <w:p>
      <w:pPr>
        <w:pStyle w:val="2"/>
        <w:ind w:left="0" w:leftChars="0" w:firstLine="0" w:firstLineChars="0"/>
        <w:rPr>
          <w:rFonts w:ascii="仿宋" w:hAnsi="仿宋" w:eastAsia="仿宋"/>
          <w:color w:val="000000"/>
          <w:sz w:val="32"/>
          <w:szCs w:val="32"/>
          <w:shd w:val="pct10" w:color="auto" w:fill="FFFFFF"/>
        </w:rPr>
      </w:pPr>
      <w:r>
        <w:rPr>
          <w:rFonts w:hint="eastAsia" w:eastAsia="仿宋"/>
          <w:lang w:val="en-US" w:eastAsia="zh-CN"/>
        </w:rPr>
        <w:t xml:space="preserve">     </w:t>
      </w:r>
      <w:r>
        <w:rPr>
          <w:rFonts w:hint="eastAsia" w:eastAsia="仿宋"/>
          <w:lang w:eastAsia="zh-CN"/>
        </w:rPr>
        <w:drawing>
          <wp:inline distT="0" distB="0" distL="114300" distR="114300">
            <wp:extent cx="4210050" cy="2733675"/>
            <wp:effectExtent l="0" t="0" r="0" b="9525"/>
            <wp:docPr id="2" name="图片 2"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2"/>
                    <pic:cNvPicPr>
                      <a:picLocks noChangeAspect="1"/>
                    </pic:cNvPicPr>
                  </pic:nvPicPr>
                  <pic:blipFill>
                    <a:blip r:embed="rId7"/>
                    <a:stretch>
                      <a:fillRect/>
                    </a:stretch>
                  </pic:blipFill>
                  <pic:spPr>
                    <a:xfrm>
                      <a:off x="0" y="0"/>
                      <a:ext cx="4210050" cy="2733675"/>
                    </a:xfrm>
                    <a:prstGeom prst="rect">
                      <a:avLst/>
                    </a:prstGeom>
                  </pic:spPr>
                </pic:pic>
              </a:graphicData>
            </a:graphic>
          </wp:inline>
        </w:drawing>
      </w:r>
    </w:p>
    <w:p>
      <w:pPr>
        <w:spacing w:line="600" w:lineRule="exact"/>
        <w:ind w:firstLine="1280" w:firstLineChars="400"/>
        <w:rPr>
          <w:rFonts w:ascii="仿宋_GB2312" w:eastAsia="仿宋_GB2312"/>
          <w:color w:val="FF000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：支出决算结构图）</w:t>
      </w:r>
    </w:p>
    <w:p>
      <w:pPr>
        <w:spacing w:line="600" w:lineRule="exact"/>
        <w:ind w:firstLine="640" w:firstLineChars="200"/>
        <w:outlineLvl w:val="1"/>
        <w:rPr>
          <w:rStyle w:val="16"/>
          <w:rFonts w:ascii="黑体" w:hAnsi="黑体" w:eastAsia="黑体"/>
          <w:b w:val="0"/>
        </w:rPr>
      </w:pPr>
      <w:bookmarkStart w:id="23" w:name="_Toc15396606"/>
      <w:bookmarkStart w:id="24" w:name="_Toc15377208"/>
      <w:bookmarkStart w:id="25" w:name="_Toc10354"/>
      <w:r>
        <w:rPr>
          <w:rFonts w:hint="eastAsia" w:ascii="黑体" w:hAnsi="黑体" w:eastAsia="黑体"/>
          <w:color w:val="000000"/>
          <w:sz w:val="32"/>
          <w:szCs w:val="32"/>
        </w:rPr>
        <w:t>四、财</w:t>
      </w:r>
      <w:r>
        <w:rPr>
          <w:rStyle w:val="16"/>
          <w:rFonts w:hint="eastAsia" w:ascii="黑体" w:hAnsi="黑体" w:eastAsia="黑体"/>
          <w:b w:val="0"/>
        </w:rPr>
        <w:t>政拨款收入支出决算总体情况说明</w:t>
      </w:r>
      <w:bookmarkEnd w:id="23"/>
      <w:bookmarkEnd w:id="24"/>
      <w:bookmarkEnd w:id="25"/>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2020年财政拨款收、支总计280.01万元。与2019年相比，财政拨款收、支总计各增加32.57万元，增长13.16%。主要变动原因是政府投资项目审计委托费支出增加。</w:t>
      </w:r>
    </w:p>
    <w:p>
      <w:pPr>
        <w:spacing w:line="240" w:lineRule="auto"/>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 xml:space="preserve">    </w:t>
      </w:r>
      <w:r>
        <w:rPr>
          <w:rFonts w:hint="default" w:ascii="仿宋" w:hAnsi="仿宋" w:eastAsia="仿宋"/>
          <w:color w:val="000000"/>
          <w:sz w:val="32"/>
          <w:szCs w:val="32"/>
          <w:lang w:val="en-US" w:eastAsia="zh-CN"/>
        </w:rPr>
        <w:drawing>
          <wp:inline distT="0" distB="0" distL="114300" distR="114300">
            <wp:extent cx="4476750" cy="2905125"/>
            <wp:effectExtent l="0" t="0" r="0" b="9525"/>
            <wp:docPr id="3" name="图片 3"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3"/>
                    <pic:cNvPicPr>
                      <a:picLocks noChangeAspect="1"/>
                    </pic:cNvPicPr>
                  </pic:nvPicPr>
                  <pic:blipFill>
                    <a:blip r:embed="rId8"/>
                    <a:stretch>
                      <a:fillRect/>
                    </a:stretch>
                  </pic:blipFill>
                  <pic:spPr>
                    <a:xfrm>
                      <a:off x="0" y="0"/>
                      <a:ext cx="4476750" cy="2905125"/>
                    </a:xfrm>
                    <a:prstGeom prst="rect">
                      <a:avLst/>
                    </a:prstGeom>
                  </pic:spPr>
                </pic:pic>
              </a:graphicData>
            </a:graphic>
          </wp:inline>
        </w:drawing>
      </w:r>
    </w:p>
    <w:p>
      <w:pPr>
        <w:spacing w:line="600" w:lineRule="exact"/>
        <w:ind w:firstLine="640" w:firstLineChars="200"/>
        <w:rPr>
          <w:rFonts w:ascii="仿宋" w:hAnsi="仿宋" w:eastAsia="仿宋"/>
          <w:b/>
          <w:color w:val="00B05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：财政拨款收、支决算总计变动情况）</w:t>
      </w:r>
    </w:p>
    <w:p>
      <w:pPr>
        <w:spacing w:line="600" w:lineRule="exact"/>
        <w:ind w:firstLine="640" w:firstLineChars="200"/>
        <w:outlineLvl w:val="1"/>
        <w:rPr>
          <w:rStyle w:val="16"/>
          <w:rFonts w:ascii="黑体" w:hAnsi="黑体" w:eastAsia="黑体"/>
          <w:b w:val="0"/>
        </w:rPr>
      </w:pPr>
      <w:bookmarkStart w:id="26" w:name="_Toc10967"/>
      <w:bookmarkStart w:id="27" w:name="_Toc15396607"/>
      <w:bookmarkStart w:id="28"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6"/>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2020年一般公共预算财政拨款支出280.01万元，占本年支出合计的100%。与2019年相比，一般公共预算财政拨款增加34.52万元，增长14.06%。主要变动原因是政府投资项目审计委托费支出增加。</w:t>
      </w:r>
    </w:p>
    <w:p>
      <w:pPr>
        <w:spacing w:line="240" w:lineRule="auto"/>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inline distT="0" distB="0" distL="114300" distR="114300">
            <wp:extent cx="4495800" cy="2695575"/>
            <wp:effectExtent l="0" t="0" r="0" b="9525"/>
            <wp:docPr id="4" name="图片 4" descr="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4"/>
                    <pic:cNvPicPr>
                      <a:picLocks noChangeAspect="1"/>
                    </pic:cNvPicPr>
                  </pic:nvPicPr>
                  <pic:blipFill>
                    <a:blip r:embed="rId9"/>
                    <a:stretch>
                      <a:fillRect/>
                    </a:stretch>
                  </pic:blipFill>
                  <pic:spPr>
                    <a:xfrm>
                      <a:off x="0" y="0"/>
                      <a:ext cx="4495800" cy="2695575"/>
                    </a:xfrm>
                    <a:prstGeom prst="rect">
                      <a:avLst/>
                    </a:prstGeom>
                  </pic:spPr>
                </pic:pic>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5</w:t>
      </w:r>
      <w:r>
        <w:rPr>
          <w:rFonts w:hint="eastAsia" w:ascii="仿宋" w:hAnsi="仿宋" w:eastAsia="仿宋"/>
          <w:color w:val="000000"/>
          <w:sz w:val="32"/>
          <w:szCs w:val="32"/>
        </w:rPr>
        <w:t>：一般公共预算财政拨款支出决算变动情况）</w:t>
      </w: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一般公共预算财政拨款支出280.01万元，主要用于以下方面:一般公共服务（类）支出251.60万元，占89.85%；社会保障和就业（类）支出14.06万元，占5.02%；卫生健康支出5.59万元，占2%；住房保障支出8.76万元，占3.13%。</w:t>
      </w:r>
    </w:p>
    <w:p>
      <w:pPr>
        <w:pStyle w:val="2"/>
        <w:ind w:left="0" w:leftChars="0" w:firstLine="0" w:firstLineChars="0"/>
      </w:pPr>
      <w:r>
        <w:rPr>
          <w:rFonts w:hint="eastAsia"/>
          <w:lang w:val="en-US" w:eastAsia="zh-CN"/>
        </w:rPr>
        <w:t xml:space="preserve">    </w:t>
      </w:r>
      <w:r>
        <w:rPr>
          <w:rFonts w:hint="default" w:eastAsia="仿宋_GB2312"/>
          <w:lang w:val="en-US" w:eastAsia="zh-CN"/>
        </w:rPr>
        <w:drawing>
          <wp:inline distT="0" distB="0" distL="114300" distR="114300">
            <wp:extent cx="4619625" cy="3057525"/>
            <wp:effectExtent l="0" t="0" r="9525" b="9525"/>
            <wp:docPr id="5" name="图片 5"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5"/>
                    <pic:cNvPicPr>
                      <a:picLocks noChangeAspect="1"/>
                    </pic:cNvPicPr>
                  </pic:nvPicPr>
                  <pic:blipFill>
                    <a:blip r:embed="rId10"/>
                    <a:stretch>
                      <a:fillRect/>
                    </a:stretch>
                  </pic:blipFill>
                  <pic:spPr>
                    <a:xfrm>
                      <a:off x="0" y="0"/>
                      <a:ext cx="4619625" cy="3057525"/>
                    </a:xfrm>
                    <a:prstGeom prst="rect">
                      <a:avLst/>
                    </a:prstGeom>
                  </pic:spPr>
                </pic:pic>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：一般公共预算财政拨款支出决算结构）</w:t>
      </w: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bookmarkStart w:id="32" w:name="_Toc15378460"/>
      <w:bookmarkStart w:id="33" w:name="_Toc15377444"/>
      <w:bookmarkStart w:id="34" w:name="_Toc15377213"/>
      <w:r>
        <w:rPr>
          <w:rFonts w:hint="eastAsia" w:ascii="仿宋_GB2312" w:hAnsi="仿宋_GB2312" w:eastAsia="仿宋_GB2312" w:cs="仿宋_GB2312"/>
          <w:kern w:val="2"/>
          <w:sz w:val="32"/>
          <w:szCs w:val="32"/>
          <w:lang w:val="en-US" w:eastAsia="zh-CN" w:bidi="ar-SA"/>
        </w:rPr>
        <w:t>2020年一般公共预算支出决算数为280.01，完成预算100%。其中：</w:t>
      </w:r>
      <w:bookmarkEnd w:id="32"/>
      <w:bookmarkEnd w:id="33"/>
      <w:bookmarkEnd w:id="34"/>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1.一般公共服务（类）审计事务（款）行政运行（项）: 支出决算为117.90万元，完成预算100%。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2.一般公共服务（类）审计事务（款）一般行政管理事务（项）: 支出决算为5万元，完成预算100%。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3.一般公共服务（类）审计事务（款）审计业务（项）: 支出决算为92.20万元，完成预算100%。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4.一般公共服务（类）审计事务（款）事业运行（项）: 支出决算为4.50万元，完成预算100%。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5.一般公共服务（类）审计事务（款）其他审计事务支出（项）: 支出决算为32万元，完成预算100%。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6.社会保障和就业（类）行政事业单位养老支出（款）行政单位离退休（项）: 支出决算为2.68万元，完成预算100%。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7.社会保障和就业（类）行政事业单位养老支出（款）机关事业单位基本养老保险缴费支出（项）: 支出决算为11.19万元，完成预算100%。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8.社会保障和就业（类）其他社会保障和就业支出（款）其他社会保障和就业支出（项）: 支出决算为0.19万元，完成预算100%。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9.卫生健康（类）行政事业单位医疗（款）行政单位医疗（项）:支出决算为5.59万元，完成预算100%。</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10.住房保障支出（类）住房改革支出（款）住房公积金（项）:支出决算为8.76万元，完成预算100%。</w:t>
      </w:r>
    </w:p>
    <w:p>
      <w:pPr>
        <w:tabs>
          <w:tab w:val="right" w:pos="8306"/>
        </w:tabs>
        <w:spacing w:line="600" w:lineRule="exact"/>
        <w:ind w:firstLine="640"/>
        <w:outlineLvl w:val="1"/>
        <w:rPr>
          <w:rStyle w:val="16"/>
        </w:rPr>
      </w:pPr>
      <w:bookmarkStart w:id="35" w:name="_Toc15396608"/>
      <w:bookmarkStart w:id="36" w:name="_Toc31021"/>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6"/>
          <w:rFonts w:hint="eastAsia" w:ascii="黑体" w:hAnsi="黑体" w:eastAsia="黑体"/>
          <w:b w:val="0"/>
        </w:rPr>
        <w:t>般公共预算财政拨款基本支出决算情况说明</w:t>
      </w:r>
      <w:bookmarkEnd w:id="35"/>
      <w:bookmarkEnd w:id="36"/>
      <w:bookmarkEnd w:id="37"/>
      <w:r>
        <w:rPr>
          <w:rStyle w:val="16"/>
          <w:rFonts w:ascii="黑体" w:hAnsi="黑体" w:eastAsia="黑体"/>
          <w:b w:val="0"/>
        </w:rPr>
        <w:tab/>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2020年一般公共预算财政拨款基本支出182.81万元，其中：</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人员经费151.18万元，主要包括：基本工资、津贴补贴、奖金、绩效工资、机关事业单位基本养老保险缴费、职工基本医疗保险缴费、其他社会保障缴费、其他工资福利支出、退休费、住房公积金、其他对个人和家庭的补助支出等。</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日常公用经费31.63万元，主要包括：办公费、水费、电费、邮电费、差旅费、工会经费、其他交通费、税金及附加费用、办公设备购置等。</w:t>
      </w:r>
    </w:p>
    <w:p>
      <w:pPr>
        <w:spacing w:line="600" w:lineRule="exact"/>
        <w:ind w:firstLine="640"/>
        <w:outlineLvl w:val="1"/>
        <w:rPr>
          <w:rStyle w:val="16"/>
          <w:rFonts w:ascii="黑体" w:hAnsi="黑体" w:eastAsia="黑体"/>
          <w:b w:val="0"/>
        </w:rPr>
      </w:pPr>
      <w:bookmarkStart w:id="38" w:name="_Toc15377215"/>
      <w:bookmarkStart w:id="39" w:name="_Toc15396609"/>
      <w:bookmarkStart w:id="40" w:name="_Toc6926"/>
      <w:r>
        <w:rPr>
          <w:rFonts w:hint="eastAsia" w:ascii="黑体" w:eastAsia="黑体"/>
          <w:color w:val="000000"/>
          <w:sz w:val="32"/>
          <w:szCs w:val="32"/>
        </w:rPr>
        <w:t>七、</w:t>
      </w:r>
      <w:r>
        <w:rPr>
          <w:rStyle w:val="16"/>
          <w:rFonts w:hint="eastAsia" w:ascii="黑体" w:hAnsi="黑体" w:eastAsia="黑体"/>
        </w:rPr>
        <w:t>“</w:t>
      </w:r>
      <w:r>
        <w:rPr>
          <w:rStyle w:val="16"/>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2020年“三公”经费财政拨款支出决算为0万元，完成预算0%，决算数小于预算数的主要原因是2020年无“三公”经费支出。</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2020年“三公”经费财政拨款支出决算中，因公出国（境）费支出决算0万元，占0%；公务用车购置及运行维护费支出决算0万元，占0%；公务接待费支出决算0万元，占0%。具体情况如下：</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1.因公出国（境）经费支出0万元，年初无预算。全年安排因公出国（境）团组0次，出国（境）0人。</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2.公务用车购置及运行维护费支出0万元,年初无预算。</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其中：公务用车购置支出0万元。全年按规定更新购置公务用车0辆，其中：轿车0辆、金额0万元，越野车0辆、金额0万元，载客汽车0辆、金额0万元。截至2020年12月底，单位共有公务用车0辆，其中：轿车0辆、越野车0辆、载客汽车0辆。</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公务用车运行维护费支出0万元。</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3.公务接待费支出0万元，完成预算0%。公务接待费支出决算与2019年持平。其中：</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国内公务接待支出0万元。国内公务接待0批次，0人次（不包括陪同人员），共计支出0万元。</w:t>
      </w:r>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外事接待支出0万元，外事接待0批次，0人，共计支出0万元。</w:t>
      </w:r>
      <w:bookmarkStart w:id="43" w:name="_Toc15377218"/>
      <w:bookmarkStart w:id="44" w:name="_Toc15396610"/>
    </w:p>
    <w:p>
      <w:pPr>
        <w:spacing w:line="600" w:lineRule="exact"/>
        <w:ind w:firstLine="640"/>
        <w:outlineLvl w:val="1"/>
        <w:rPr>
          <w:rStyle w:val="16"/>
          <w:rFonts w:ascii="黑体" w:hAnsi="黑体" w:eastAsia="黑体"/>
        </w:rPr>
      </w:pPr>
      <w:bookmarkStart w:id="45" w:name="_Toc9843"/>
      <w:r>
        <w:rPr>
          <w:rFonts w:hint="eastAsia" w:ascii="黑体" w:eastAsia="黑体"/>
          <w:color w:val="000000"/>
          <w:sz w:val="32"/>
          <w:szCs w:val="32"/>
        </w:rPr>
        <w:t>八、</w:t>
      </w:r>
      <w:r>
        <w:rPr>
          <w:rStyle w:val="16"/>
          <w:rFonts w:hint="eastAsia" w:ascii="黑体" w:hAnsi="黑体" w:eastAsia="黑体"/>
          <w:b w:val="0"/>
        </w:rPr>
        <w:t>政府性基金预算支出决算情况说明</w:t>
      </w:r>
      <w:bookmarkEnd w:id="43"/>
      <w:bookmarkEnd w:id="44"/>
      <w:bookmarkEnd w:id="45"/>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2020年政府性基金预算拨款支出0万元。</w:t>
      </w:r>
    </w:p>
    <w:p>
      <w:pPr>
        <w:numPr>
          <w:ilvl w:val="0"/>
          <w:numId w:val="2"/>
        </w:numPr>
        <w:spacing w:line="600" w:lineRule="exact"/>
        <w:ind w:firstLine="640"/>
        <w:outlineLvl w:val="1"/>
        <w:rPr>
          <w:rStyle w:val="16"/>
          <w:rFonts w:ascii="黑体" w:hAnsi="黑体" w:eastAsia="黑体"/>
          <w:b w:val="0"/>
        </w:rPr>
      </w:pPr>
      <w:bookmarkStart w:id="46" w:name="_Toc15377219"/>
      <w:bookmarkStart w:id="47" w:name="_Toc15396611"/>
      <w:bookmarkStart w:id="48" w:name="_Toc10775"/>
      <w:r>
        <w:rPr>
          <w:rStyle w:val="16"/>
          <w:rFonts w:hint="eastAsia" w:ascii="黑体" w:hAnsi="黑体" w:eastAsia="黑体"/>
          <w:b w:val="0"/>
        </w:rPr>
        <w:t>国有资本经营预算支出决算情况说明</w:t>
      </w:r>
      <w:bookmarkEnd w:id="46"/>
      <w:bookmarkEnd w:id="47"/>
      <w:bookmarkEnd w:id="48"/>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2020年国有资本经营预算拨款支出0万元。</w:t>
      </w:r>
    </w:p>
    <w:p>
      <w:pPr>
        <w:spacing w:line="600" w:lineRule="exact"/>
        <w:ind w:firstLine="800" w:firstLineChars="250"/>
        <w:outlineLvl w:val="1"/>
        <w:rPr>
          <w:rStyle w:val="16"/>
          <w:rFonts w:ascii="黑体" w:hAnsi="黑体" w:eastAsia="黑体"/>
        </w:rPr>
      </w:pPr>
      <w:bookmarkStart w:id="49" w:name="_Toc15396612"/>
      <w:bookmarkStart w:id="50" w:name="_Toc738"/>
      <w:bookmarkStart w:id="51" w:name="_Toc15377221"/>
      <w:r>
        <w:rPr>
          <w:rFonts w:hint="eastAsia" w:ascii="黑体" w:hAnsi="黑体" w:eastAsia="黑体"/>
          <w:color w:val="000000"/>
          <w:sz w:val="32"/>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2020年，区审计局机关运行经费支出31.63万元，比2019年增加0.46万元，增长1.47%。主要原因是人员增加。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区审计局</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0</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区审计局</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开展了预算事前绩效评估，对</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编制了绩效目标，预算执行过程中，选取</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开展绩效监控，年终执行完毕后，对</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hint="eastAsia" w:ascii="仿宋_GB2312" w:hAnsi="Times New Roman" w:eastAsia="仿宋_GB2312" w:cs="Times New Roman"/>
          <w:color w:val="000000"/>
          <w:kern w:val="2"/>
          <w:sz w:val="32"/>
          <w:szCs w:val="32"/>
          <w:lang w:val="zh-CN" w:eastAsia="zh-CN" w:bidi="ar-SA"/>
        </w:rPr>
        <w:t>区审计局积极履职，强化管理，较好地完成了年度工作目标</w:t>
      </w:r>
      <w:r>
        <w:rPr>
          <w:rFonts w:hint="eastAsia" w:ascii="仿宋_GB2312" w:hAnsi="仿宋_GB2312" w:eastAsia="仿宋_GB2312" w:cs="仿宋_GB2312"/>
          <w:sz w:val="32"/>
          <w:szCs w:val="32"/>
        </w:rPr>
        <w:t>。本部门还自行组织了</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项目支出绩效评价，从评价情况来看</w:t>
      </w:r>
      <w:r>
        <w:rPr>
          <w:rFonts w:hint="eastAsia" w:ascii="仿宋_GB2312" w:hAnsi="仿宋" w:eastAsia="仿宋_GB2312" w:cs="仿宋_GB2312"/>
          <w:kern w:val="0"/>
          <w:sz w:val="32"/>
          <w:szCs w:val="32"/>
          <w:lang w:val="en-US" w:eastAsia="zh-CN" w:bidi="ar"/>
        </w:rPr>
        <w:t>区</w:t>
      </w:r>
      <w:r>
        <w:rPr>
          <w:rFonts w:hint="default" w:ascii="仿宋_GB2312" w:hAnsi="仿宋" w:eastAsia="仿宋_GB2312" w:cs="仿宋_GB2312"/>
          <w:kern w:val="0"/>
          <w:sz w:val="32"/>
          <w:szCs w:val="32"/>
          <w:lang w:val="en-US" w:eastAsia="zh-CN" w:bidi="ar"/>
        </w:rPr>
        <w:t>审计局</w:t>
      </w:r>
      <w:r>
        <w:rPr>
          <w:rFonts w:hint="eastAsia" w:ascii="仿宋_GB2312" w:hAnsi="仿宋" w:eastAsia="仿宋_GB2312" w:cs="仿宋_GB2312"/>
          <w:kern w:val="0"/>
          <w:sz w:val="32"/>
          <w:szCs w:val="32"/>
          <w:lang w:val="en-US" w:eastAsia="zh-CN" w:bidi="ar"/>
        </w:rPr>
        <w:t>项目</w:t>
      </w:r>
      <w:r>
        <w:rPr>
          <w:rFonts w:hint="default" w:ascii="仿宋_GB2312" w:hAnsi="仿宋" w:eastAsia="仿宋_GB2312" w:cs="仿宋_GB2312"/>
          <w:kern w:val="0"/>
          <w:sz w:val="32"/>
          <w:szCs w:val="32"/>
          <w:lang w:val="en-US" w:eastAsia="zh-CN" w:bidi="ar"/>
        </w:rPr>
        <w:t>支出</w:t>
      </w:r>
      <w:r>
        <w:rPr>
          <w:rFonts w:hint="eastAsia" w:ascii="仿宋_GB2312" w:hAnsi="仿宋" w:cs="仿宋_GB2312"/>
          <w:kern w:val="0"/>
          <w:sz w:val="32"/>
          <w:szCs w:val="32"/>
          <w:lang w:val="en-US" w:eastAsia="zh-CN" w:bidi="ar"/>
        </w:rPr>
        <w:t>的</w:t>
      </w:r>
      <w:r>
        <w:rPr>
          <w:rFonts w:hint="default" w:ascii="仿宋_GB2312" w:hAnsi="仿宋" w:eastAsia="仿宋_GB2312" w:cs="仿宋_GB2312"/>
          <w:kern w:val="0"/>
          <w:sz w:val="32"/>
          <w:szCs w:val="32"/>
          <w:lang w:val="en-US" w:eastAsia="zh-CN" w:bidi="ar"/>
        </w:rPr>
        <w:t>资金，实际支出与计划规定的用途一致，资金收支平衡。资金使用都能做到公开、公平，按程序上报和审批</w:t>
      </w:r>
      <w:r>
        <w:rPr>
          <w:rFonts w:hint="eastAsia" w:ascii="仿宋_GB2312" w:hAnsi="仿宋_GB2312" w:eastAsia="仿宋_GB2312" w:cs="仿宋_GB2312"/>
          <w:sz w:val="32"/>
          <w:szCs w:val="32"/>
        </w:rPr>
        <w:t>。</w:t>
      </w:r>
    </w:p>
    <w:p>
      <w:pPr>
        <w:numPr>
          <w:ilvl w:val="0"/>
          <w:numId w:val="0"/>
        </w:numPr>
        <w:spacing w:line="58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项目绩效目标完成情况。</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w:t>
      </w:r>
      <w:r>
        <w:rPr>
          <w:rFonts w:hint="eastAsia" w:ascii="仿宋_GB2312" w:hAnsi="仿宋_GB2312" w:eastAsia="仿宋_GB2312" w:cs="仿宋_GB2312"/>
          <w:sz w:val="32"/>
          <w:szCs w:val="32"/>
          <w:lang w:eastAsia="zh-CN"/>
        </w:rPr>
        <w:t>政府投资项目审计委托费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rPr>
        <w:t>个项目绩效目标实际完成情况。</w:t>
      </w:r>
    </w:p>
    <w:p>
      <w:pPr>
        <w:adjustRightInd w:val="0"/>
        <w:snapToGrid w:val="0"/>
        <w:spacing w:line="600" w:lineRule="exact"/>
        <w:ind w:firstLine="640" w:firstLineChars="200"/>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政府投资项目审计委托费</w:t>
      </w:r>
      <w:r>
        <w:rPr>
          <w:rFonts w:hint="eastAsia" w:ascii="仿宋_GB2312" w:hAnsi="仿宋_GB2312" w:eastAsia="仿宋_GB2312" w:cs="仿宋_GB2312"/>
          <w:sz w:val="32"/>
          <w:szCs w:val="32"/>
        </w:rPr>
        <w:t>项目绩效目标完成情况综述。项目全年预算数</w:t>
      </w:r>
      <w:r>
        <w:rPr>
          <w:rFonts w:hint="eastAsia" w:ascii="仿宋_GB2312" w:hAnsi="仿宋_GB2312" w:cs="仿宋_GB2312"/>
          <w:sz w:val="32"/>
          <w:szCs w:val="32"/>
          <w:lang w:val="en-US" w:eastAsia="zh-CN"/>
        </w:rPr>
        <w:t>97.2</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97.2</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仿宋" w:eastAsia="仿宋_GB2312" w:cs="仿宋_GB2312"/>
          <w:kern w:val="0"/>
          <w:sz w:val="32"/>
          <w:szCs w:val="32"/>
          <w:lang w:val="en-US" w:eastAsia="zh-CN" w:bidi="ar"/>
        </w:rPr>
        <w:t>对</w:t>
      </w:r>
      <w:r>
        <w:rPr>
          <w:rFonts w:hint="eastAsia" w:ascii="仿宋_GB2312" w:hAnsi="仿宋_GB2312" w:eastAsia="仿宋_GB2312" w:cs="仿宋_GB2312"/>
          <w:sz w:val="32"/>
          <w:szCs w:val="32"/>
          <w:lang w:eastAsia="zh-CN"/>
        </w:rPr>
        <w:t>政府投资</w:t>
      </w:r>
      <w:r>
        <w:rPr>
          <w:rFonts w:hint="eastAsia" w:ascii="仿宋_GB2312" w:hAnsi="仿宋" w:eastAsia="仿宋_GB2312" w:cs="仿宋_GB2312"/>
          <w:kern w:val="0"/>
          <w:sz w:val="32"/>
          <w:szCs w:val="32"/>
          <w:lang w:val="en-US" w:eastAsia="zh-CN" w:bidi="ar"/>
        </w:rPr>
        <w:t>重点建设项目的全过程全方位审计监督，保障建设资金合规、高效使用与建设项目顺利实施，</w:t>
      </w:r>
      <w:r>
        <w:rPr>
          <w:rFonts w:hint="eastAsia" w:ascii="仿宋_GB2312" w:hAnsi="宋体" w:eastAsia="仿宋_GB2312"/>
          <w:sz w:val="32"/>
          <w:szCs w:val="32"/>
          <w:lang w:val="zh-CN"/>
        </w:rPr>
        <w:t>20</w:t>
      </w:r>
      <w:r>
        <w:rPr>
          <w:rFonts w:hint="eastAsia" w:ascii="仿宋_GB2312" w:hAnsi="宋体"/>
          <w:sz w:val="32"/>
          <w:szCs w:val="32"/>
          <w:lang w:val="en-US" w:eastAsia="zh-CN"/>
        </w:rPr>
        <w:t>20</w:t>
      </w:r>
      <w:r>
        <w:rPr>
          <w:rFonts w:hint="eastAsia" w:ascii="仿宋_GB2312" w:hAnsi="宋体" w:eastAsia="仿宋_GB2312"/>
          <w:sz w:val="32"/>
          <w:szCs w:val="32"/>
          <w:lang w:val="zh-CN"/>
        </w:rPr>
        <w:t>年审减金额</w:t>
      </w:r>
      <w:r>
        <w:rPr>
          <w:rFonts w:hint="eastAsia" w:ascii="仿宋_GB2312" w:hAnsi="宋体"/>
          <w:sz w:val="32"/>
          <w:szCs w:val="32"/>
          <w:lang w:val="en-US" w:eastAsia="zh-CN"/>
        </w:rPr>
        <w:t>1023.06</w:t>
      </w:r>
      <w:r>
        <w:rPr>
          <w:rFonts w:hint="eastAsia" w:ascii="仿宋_GB2312" w:hAnsi="宋体" w:eastAsia="仿宋_GB2312"/>
          <w:sz w:val="32"/>
          <w:szCs w:val="32"/>
          <w:lang w:val="zh-CN"/>
        </w:rPr>
        <w:t>万，审减率</w:t>
      </w:r>
      <w:r>
        <w:rPr>
          <w:rFonts w:hint="eastAsia" w:ascii="仿宋_GB2312" w:hAnsi="宋体"/>
          <w:sz w:val="32"/>
          <w:szCs w:val="32"/>
          <w:lang w:val="en-US" w:eastAsia="zh-CN"/>
        </w:rPr>
        <w:t>6.75</w:t>
      </w:r>
      <w:r>
        <w:rPr>
          <w:rFonts w:hint="eastAsia" w:ascii="仿宋_GB2312" w:hAnsi="宋体" w:eastAsia="仿宋_GB2312"/>
          <w:sz w:val="32"/>
          <w:szCs w:val="32"/>
          <w:lang w:val="zh-CN"/>
        </w:rPr>
        <w:t>%</w:t>
      </w:r>
      <w:r>
        <w:rPr>
          <w:rFonts w:hint="eastAsia" w:ascii="仿宋_GB2312" w:hAnsi="宋体"/>
          <w:sz w:val="32"/>
          <w:szCs w:val="32"/>
          <w:lang w:val="zh-CN"/>
        </w:rPr>
        <w:t>，节约了财政资金</w:t>
      </w:r>
      <w:r>
        <w:rPr>
          <w:rFonts w:hint="eastAsia" w:ascii="仿宋_GB2312" w:hAnsi="仿宋" w:cs="仿宋_GB2312"/>
          <w:kern w:val="0"/>
          <w:sz w:val="32"/>
          <w:szCs w:val="32"/>
          <w:lang w:val="en-US" w:eastAsia="zh-CN" w:bidi="ar"/>
        </w:rPr>
        <w:t>。</w:t>
      </w:r>
      <w:r>
        <w:rPr>
          <w:rFonts w:hint="eastAsia" w:ascii="仿宋_GB2312" w:hAnsi="仿宋_GB2312" w:eastAsia="仿宋_GB2312" w:cs="仿宋_GB2312"/>
          <w:sz w:val="32"/>
          <w:szCs w:val="32"/>
        </w:rPr>
        <w:t>发现的主要问题：</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委托费预算数</w:t>
      </w:r>
      <w:r>
        <w:rPr>
          <w:rFonts w:hint="eastAsia" w:ascii="仿宋_GB2312" w:hAnsi="仿宋" w:cs="仿宋_GB2312"/>
          <w:sz w:val="32"/>
          <w:szCs w:val="32"/>
          <w:lang w:eastAsia="zh-CN"/>
        </w:rPr>
        <w:t>年中</w:t>
      </w:r>
      <w:r>
        <w:rPr>
          <w:rFonts w:hint="eastAsia" w:ascii="仿宋_GB2312" w:hAnsi="仿宋" w:eastAsia="仿宋_GB2312" w:cs="仿宋_GB2312"/>
          <w:sz w:val="32"/>
          <w:szCs w:val="32"/>
          <w:lang w:eastAsia="zh-CN"/>
        </w:rPr>
        <w:t>进行了追</w:t>
      </w:r>
      <w:r>
        <w:rPr>
          <w:rFonts w:hint="eastAsia" w:ascii="仿宋_GB2312" w:hAnsi="仿宋" w:cs="仿宋_GB2312"/>
          <w:sz w:val="32"/>
          <w:szCs w:val="32"/>
          <w:lang w:eastAsia="zh-CN"/>
        </w:rPr>
        <w:t>加</w:t>
      </w:r>
      <w:r>
        <w:rPr>
          <w:rFonts w:hint="eastAsia" w:ascii="仿宋_GB2312" w:hAnsi="仿宋_GB2312" w:eastAsia="仿宋_GB2312" w:cs="仿宋_GB2312"/>
          <w:sz w:val="32"/>
          <w:szCs w:val="32"/>
        </w:rPr>
        <w:t>。下一步改进措施：</w:t>
      </w:r>
      <w:r>
        <w:rPr>
          <w:rFonts w:hint="eastAsia" w:ascii="仿宋_GB2312" w:hAnsi="仿宋" w:eastAsia="仿宋_GB2312" w:cs="仿宋_GB2312"/>
          <w:sz w:val="32"/>
          <w:szCs w:val="32"/>
          <w:lang w:eastAsia="zh-CN"/>
        </w:rPr>
        <w:t>在以后年度编制预算时，要考虑更全面。</w:t>
      </w: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4"/>
              </w:rPr>
            </w:pPr>
            <w:r>
              <w:rPr>
                <w:rFonts w:hint="eastAsia" w:ascii="宋体" w:hAnsi="宋体" w:cs="宋体"/>
                <w:color w:val="000000"/>
                <w:kern w:val="0"/>
                <w:sz w:val="24"/>
                <w:lang w:eastAsia="zh-CN" w:bidi="ar"/>
              </w:rPr>
              <w:t>政府投资项目审计委托费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eastAsia="仿宋_GB2312" w:cs="宋体"/>
                <w:color w:val="000000"/>
                <w:sz w:val="24"/>
                <w:lang w:eastAsia="zh-CN"/>
              </w:rPr>
            </w:pPr>
            <w:r>
              <w:rPr>
                <w:rFonts w:hint="eastAsia" w:ascii="宋体" w:cs="宋体"/>
                <w:color w:val="000000"/>
                <w:sz w:val="24"/>
                <w:lang w:eastAsia="zh-CN"/>
              </w:rPr>
              <w:t>自贡市自流井区审计局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97.2</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color w:val="000000"/>
                <w:kern w:val="0"/>
                <w:sz w:val="20"/>
                <w:lang w:val="en-US" w:eastAsia="zh-CN"/>
              </w:rPr>
              <w:t>完成2020年政府投资建设项目审计计划。</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color w:val="000000"/>
                <w:kern w:val="0"/>
                <w:sz w:val="20"/>
                <w:lang w:val="en-US" w:eastAsia="zh-CN"/>
              </w:rPr>
              <w:t>完成了2020年政府投资建设项目审计计划。</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政府投资审计项目</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17</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17</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审减率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　</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6.75%</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经济指标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节约财政资金</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6.75%</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完成当年计划项目</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99%　</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lang w:val="en-US" w:eastAsia="zh-CN"/>
              </w:rPr>
            </w:pPr>
            <w:r>
              <w:rPr>
                <w:rFonts w:hint="eastAsia" w:ascii="宋体" w:hAnsi="宋体" w:eastAsia="宋体" w:cs="宋体"/>
                <w:color w:val="000000"/>
                <w:kern w:val="0"/>
                <w:sz w:val="20"/>
                <w:lang w:val="en-US" w:eastAsia="zh-CN"/>
              </w:rPr>
              <w:t>99%</w:t>
            </w:r>
          </w:p>
        </w:tc>
      </w:tr>
      <w:tr>
        <w:tblPrEx>
          <w:tblCellMar>
            <w:top w:w="0" w:type="dxa"/>
            <w:left w:w="0" w:type="dxa"/>
            <w:bottom w:w="0" w:type="dxa"/>
            <w:right w:w="0" w:type="dxa"/>
          </w:tblCellMar>
        </w:tblPrEx>
        <w:trPr>
          <w:trHeight w:val="44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r>
    </w:tbl>
    <w:p>
      <w:pPr>
        <w:spacing w:line="580" w:lineRule="exact"/>
        <w:ind w:firstLine="640" w:firstLineChars="20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自流井区审计局</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w:t>
      </w:r>
      <w:r>
        <w:rPr>
          <w:rFonts w:hint="eastAsia" w:ascii="仿宋_GB2312" w:hAnsi="仿宋_GB2312" w:cs="仿宋_GB2312"/>
          <w:sz w:val="32"/>
          <w:szCs w:val="32"/>
          <w:lang w:eastAsia="zh-CN"/>
        </w:rPr>
        <w:t>政府投资项目审计委托费</w:t>
      </w:r>
      <w:r>
        <w:rPr>
          <w:rFonts w:hint="eastAsia" w:ascii="仿宋_GB2312" w:hAnsi="仿宋_GB2312" w:eastAsia="仿宋_GB2312" w:cs="仿宋_GB2312"/>
          <w:sz w:val="32"/>
          <w:szCs w:val="32"/>
        </w:rPr>
        <w:t>开展了绩效评价，《</w:t>
      </w:r>
      <w:r>
        <w:rPr>
          <w:rFonts w:hint="eastAsia" w:ascii="仿宋_GB2312" w:hAnsi="仿宋_GB2312" w:cs="仿宋_GB2312"/>
          <w:sz w:val="32"/>
          <w:szCs w:val="32"/>
          <w:lang w:eastAsia="zh-CN"/>
        </w:rPr>
        <w:t>政府投资项目审计委托费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3"/>
        </w:numPr>
        <w:spacing w:line="600" w:lineRule="exact"/>
        <w:ind w:firstLine="660" w:firstLineChars="150"/>
        <w:jc w:val="center"/>
        <w:outlineLvl w:val="0"/>
        <w:rPr>
          <w:rStyle w:val="15"/>
          <w:rFonts w:ascii="黑体" w:hAnsi="黑体" w:eastAsia="黑体"/>
          <w:b w:val="0"/>
        </w:rPr>
      </w:pPr>
      <w:bookmarkStart w:id="55" w:name="_Toc15377225"/>
      <w:bookmarkStart w:id="56" w:name="_Toc15396613"/>
      <w:bookmarkStart w:id="57" w:name="_Toc3536"/>
      <w:r>
        <w:rPr>
          <w:rFonts w:hint="eastAsia" w:ascii="黑体" w:hAnsi="黑体" w:eastAsia="黑体"/>
          <w:color w:val="000000"/>
          <w:sz w:val="44"/>
          <w:szCs w:val="44"/>
        </w:rPr>
        <w:t>名</w:t>
      </w:r>
      <w:r>
        <w:rPr>
          <w:rStyle w:val="15"/>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8"/>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8"/>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ascii="仿宋_GB2312" w:eastAsia="仿宋_GB2312"/>
          <w:sz w:val="32"/>
          <w:szCs w:val="32"/>
        </w:rPr>
        <w:t>.</w:t>
      </w:r>
      <w:r>
        <w:rPr>
          <w:rFonts w:hint="eastAsia" w:ascii="仿宋_GB2312" w:eastAsia="仿宋_GB2312"/>
          <w:sz w:val="32"/>
          <w:szCs w:val="32"/>
        </w:rPr>
        <w:t>结余分配：指事业单位按照会计制度规定缴纳的所得税、提取的专用结余以及转入非财政拨款结余的金额等。</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6</w:t>
      </w:r>
      <w:r>
        <w:rPr>
          <w:rFonts w:hint="eastAsia" w:ascii="仿宋_GB2312" w:eastAsia="仿宋_GB2312"/>
          <w:color w:val="000000"/>
          <w:sz w:val="32"/>
          <w:szCs w:val="32"/>
        </w:rPr>
        <w:t>.一般公共服务（类）审计事务（款）行政运行（项）：</w:t>
      </w:r>
      <w:r>
        <w:rPr>
          <w:rFonts w:hint="eastAsia" w:ascii="仿宋_GB2312" w:eastAsia="仿宋_GB2312" w:cs="仿宋"/>
          <w:color w:val="000000"/>
          <w:kern w:val="0"/>
          <w:sz w:val="32"/>
          <w:szCs w:val="32"/>
        </w:rPr>
        <w:t>指自流井区审计局系统行政机关基本支出。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7</w:t>
      </w:r>
      <w:r>
        <w:rPr>
          <w:rFonts w:hint="eastAsia" w:ascii="仿宋_GB2312" w:eastAsia="仿宋_GB2312"/>
          <w:color w:val="000000"/>
          <w:sz w:val="32"/>
          <w:szCs w:val="32"/>
        </w:rPr>
        <w:t>.一般公共服务（类）审计事务（款）一般行政管理事务（项）：</w:t>
      </w:r>
      <w:r>
        <w:rPr>
          <w:rFonts w:hint="eastAsia" w:ascii="仿宋_GB2312" w:eastAsia="仿宋_GB2312" w:cs="仿宋"/>
          <w:color w:val="000000"/>
          <w:kern w:val="0"/>
          <w:sz w:val="32"/>
          <w:szCs w:val="32"/>
        </w:rPr>
        <w:t>指自流井区审计局系统行政机关的一般支出。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8</w:t>
      </w:r>
      <w:r>
        <w:rPr>
          <w:rFonts w:hint="eastAsia" w:ascii="仿宋_GB2312" w:eastAsia="仿宋_GB2312"/>
          <w:color w:val="000000"/>
          <w:sz w:val="32"/>
          <w:szCs w:val="32"/>
        </w:rPr>
        <w:t>.一般公共服务（类）审计事务（款）审计业务（项）：指</w:t>
      </w:r>
      <w:r>
        <w:rPr>
          <w:rFonts w:hint="eastAsia" w:ascii="仿宋_GB2312" w:eastAsia="仿宋_GB2312" w:cs="仿宋"/>
          <w:color w:val="000000"/>
          <w:kern w:val="0"/>
          <w:sz w:val="32"/>
          <w:szCs w:val="32"/>
        </w:rPr>
        <w:t>自流井区审计局用于审计业务方面的支出</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lang w:eastAsia="zh-CN"/>
        </w:rPr>
      </w:pPr>
      <w:r>
        <w:rPr>
          <w:rFonts w:hint="eastAsia" w:ascii="仿宋_GB2312"/>
          <w:color w:val="000000"/>
          <w:sz w:val="32"/>
          <w:szCs w:val="32"/>
          <w:lang w:val="en-US" w:eastAsia="zh-CN"/>
        </w:rPr>
        <w:t>9</w:t>
      </w:r>
      <w:r>
        <w:rPr>
          <w:rFonts w:hint="eastAsia" w:ascii="仿宋_GB2312" w:eastAsia="仿宋_GB2312"/>
          <w:color w:val="000000"/>
          <w:sz w:val="32"/>
          <w:szCs w:val="32"/>
        </w:rPr>
        <w:t>.社会保障和就业（类）行政事业单位离退休（款）归口管理的行政单位离退休（项）: 反映自流井区审计局系统退休人员的活动经费支出。</w:t>
      </w:r>
    </w:p>
    <w:p>
      <w:p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　　</w:t>
      </w:r>
      <w:r>
        <w:rPr>
          <w:rFonts w:hint="eastAsia" w:ascii="仿宋_GB2312"/>
          <w:color w:val="000000"/>
          <w:sz w:val="32"/>
          <w:szCs w:val="32"/>
          <w:lang w:val="en-US" w:eastAsia="zh-CN"/>
        </w:rPr>
        <w:t>10</w:t>
      </w:r>
      <w:r>
        <w:rPr>
          <w:rFonts w:hint="eastAsia" w:ascii="仿宋_GB2312" w:eastAsia="仿宋_GB2312"/>
          <w:color w:val="000000"/>
          <w:sz w:val="32"/>
          <w:szCs w:val="32"/>
        </w:rPr>
        <w:t>.社会保障和就业（类）行政事业单位离退休（款）机关事业单位基本养老保险缴费支出（项）:反映自流井区审计局系统实施养老保险制度由单位缴纳的基本养老保险费支出。</w:t>
      </w:r>
    </w:p>
    <w:p>
      <w:pPr>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　　1</w:t>
      </w:r>
      <w:r>
        <w:rPr>
          <w:rFonts w:hint="eastAsia" w:ascii="仿宋_GB2312"/>
          <w:color w:val="000000"/>
          <w:sz w:val="32"/>
          <w:szCs w:val="32"/>
          <w:lang w:val="en-US" w:eastAsia="zh-CN"/>
        </w:rPr>
        <w:t>1</w:t>
      </w:r>
      <w:r>
        <w:rPr>
          <w:rFonts w:hint="eastAsia" w:ascii="仿宋_GB2312" w:eastAsia="仿宋_GB2312"/>
          <w:color w:val="000000"/>
          <w:sz w:val="32"/>
          <w:szCs w:val="32"/>
        </w:rPr>
        <w:t>.医疗卫生与计划生育（类）行政事业单位医疗（款）行政单位医疗（项）:反映自流井区审计局系统中行政单位的医疗保险单位部份支出。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1</w:t>
      </w:r>
      <w:r>
        <w:rPr>
          <w:rFonts w:hint="eastAsia" w:ascii="仿宋_GB2312"/>
          <w:color w:val="000000"/>
          <w:sz w:val="32"/>
          <w:szCs w:val="32"/>
          <w:lang w:val="en-US" w:eastAsia="zh-CN"/>
        </w:rPr>
        <w:t>2</w:t>
      </w:r>
      <w:r>
        <w:rPr>
          <w:rFonts w:hint="eastAsia" w:ascii="仿宋_GB2312" w:eastAsia="仿宋_GB2312"/>
          <w:color w:val="000000"/>
          <w:sz w:val="32"/>
          <w:szCs w:val="32"/>
        </w:rPr>
        <w:t>.住房保障支出（类）住房改革支出（款）住房公积金（项）：反映自流井区审计局系统按人力资源和社会保障部、财政部规定的基本工资和津贴补贴以及规定比例为职工缴纳的由单位承担的住房公积金。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13</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14</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15</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8"/>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5"/>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自流井区审计局</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w:t>
      </w: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val="zh-CN"/>
        </w:rPr>
        <w:t>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spacing w:line="592" w:lineRule="exact"/>
        <w:ind w:firstLine="640" w:firstLineChars="200"/>
        <w:jc w:val="both"/>
        <w:rPr>
          <w:rFonts w:hint="eastAsia" w:ascii="仿宋_GB2312" w:hAnsi="仿宋_GB2312" w:eastAsia="仿宋_GB2312" w:cs="仿宋_GB2312"/>
          <w:sz w:val="32"/>
          <w:szCs w:val="32"/>
        </w:rPr>
      </w:pPr>
      <w:r>
        <w:rPr>
          <w:rFonts w:hint="eastAsia" w:ascii="仿宋_GB2312" w:eastAsia="仿宋_GB2312"/>
          <w:color w:val="000000"/>
          <w:sz w:val="32"/>
          <w:szCs w:val="32"/>
        </w:rPr>
        <w:t>自贡市自流井区审计局为一级预算单位，有3个内设机构：办公室、综合股及法制股。</w:t>
      </w:r>
    </w:p>
    <w:p>
      <w:pPr>
        <w:pStyle w:val="2"/>
        <w:ind w:left="0" w:leftChars="0" w:firstLine="640" w:firstLineChars="200"/>
        <w:rPr>
          <w:lang w:val="zh-CN"/>
        </w:rPr>
      </w:pPr>
      <w:r>
        <w:rPr>
          <w:rFonts w:hint="eastAsia" w:ascii="仿宋_GB2312" w:eastAsia="仿宋_GB2312"/>
          <w:color w:val="000000"/>
          <w:sz w:val="32"/>
          <w:szCs w:val="32"/>
        </w:rPr>
        <w:t>下属二级事业单位1个，自贡市自流井区政府投资审计中心。</w:t>
      </w:r>
    </w:p>
    <w:p>
      <w:pPr>
        <w:widowControl/>
        <w:numPr>
          <w:ilvl w:val="0"/>
          <w:numId w:val="4"/>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spacing w:line="592" w:lineRule="exact"/>
        <w:ind w:firstLine="640" w:firstLineChars="200"/>
        <w:jc w:val="both"/>
        <w:rPr>
          <w:lang w:val="zh-CN"/>
        </w:rPr>
      </w:pPr>
      <w:r>
        <w:rPr>
          <w:rFonts w:hint="eastAsia" w:ascii="仿宋_GB2312" w:eastAsia="仿宋_GB2312"/>
          <w:color w:val="000000"/>
          <w:sz w:val="32"/>
          <w:szCs w:val="32"/>
        </w:rPr>
        <w:t>根据区政府批准的三定方案，自流井区审计局主要职能是贯彻执行国家有关审计工作的方针政策和法律法规。起草审计规范性文件。制定并组织实施全区专业领域审计工作规划。负责对区级财政收支和法律法规规定属于审计监督范围的财务收支的真实、合法和效益进行审计监督，对公共资金、国有资产、国有资源和领导干部履行经济责任情况实施审计，对领导干部实行自然资源资产离任审计，对国家、省、市和区有关重大政策措施贯彻落实情况进行跟踪审计。对审计、专项审计调查和核查社会审计机构相关审计报告的结果承担责任，并负有督促被审计单位整改的责任。</w:t>
      </w:r>
    </w:p>
    <w:p>
      <w:pPr>
        <w:pStyle w:val="2"/>
        <w:numPr>
          <w:ilvl w:val="0"/>
          <w:numId w:val="0"/>
        </w:numPr>
        <w:rPr>
          <w:lang w:val="zh-CN"/>
        </w:rPr>
      </w:pPr>
    </w:p>
    <w:p>
      <w:pPr>
        <w:widowControl/>
        <w:numPr>
          <w:ilvl w:val="0"/>
          <w:numId w:val="4"/>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人员概况。</w:t>
      </w:r>
    </w:p>
    <w:p>
      <w:pPr>
        <w:pStyle w:val="2"/>
        <w:numPr>
          <w:ilvl w:val="0"/>
          <w:numId w:val="0"/>
        </w:numPr>
        <w:ind w:firstLine="640" w:firstLineChars="200"/>
        <w:rPr>
          <w:lang w:val="zh-CN"/>
        </w:rPr>
      </w:pPr>
      <w:r>
        <w:rPr>
          <w:rFonts w:hint="eastAsia" w:ascii="仿宋_GB2312" w:eastAsia="仿宋_GB2312"/>
          <w:color w:val="000000"/>
          <w:sz w:val="32"/>
          <w:szCs w:val="32"/>
          <w:lang w:eastAsia="zh-CN"/>
        </w:rPr>
        <w:t>区审计局</w:t>
      </w:r>
      <w:r>
        <w:rPr>
          <w:rFonts w:hint="eastAsia" w:ascii="仿宋_GB2312" w:eastAsia="仿宋_GB2312"/>
          <w:color w:val="000000"/>
          <w:sz w:val="32"/>
          <w:szCs w:val="32"/>
        </w:rPr>
        <w:t>行政编</w:t>
      </w:r>
      <w:r>
        <w:rPr>
          <w:rFonts w:hint="eastAsia" w:ascii="仿宋_GB2312" w:eastAsia="仿宋_GB2312"/>
          <w:color w:val="000000"/>
          <w:sz w:val="32"/>
          <w:szCs w:val="32"/>
          <w:lang w:val="en-US" w:eastAsia="zh-CN"/>
        </w:rPr>
        <w:t>制8</w:t>
      </w:r>
      <w:r>
        <w:rPr>
          <w:rFonts w:hint="eastAsia" w:ascii="仿宋_GB2312" w:eastAsia="仿宋_GB2312"/>
          <w:color w:val="000000"/>
          <w:sz w:val="32"/>
          <w:szCs w:val="32"/>
        </w:rPr>
        <w:t>名。其中：</w:t>
      </w:r>
      <w:r>
        <w:rPr>
          <w:rFonts w:hint="eastAsia" w:ascii="仿宋_GB2312" w:eastAsia="仿宋_GB2312"/>
          <w:color w:val="000000"/>
          <w:sz w:val="32"/>
          <w:szCs w:val="32"/>
          <w:lang w:eastAsia="zh-CN"/>
        </w:rPr>
        <w:t>局长</w:t>
      </w:r>
      <w:r>
        <w:rPr>
          <w:rFonts w:hint="eastAsia" w:ascii="仿宋_GB2312" w:eastAsia="仿宋_GB2312"/>
          <w:color w:val="000000"/>
          <w:sz w:val="32"/>
          <w:szCs w:val="32"/>
          <w:lang w:val="en-US" w:eastAsia="zh-CN"/>
        </w:rPr>
        <w:t>1名，副局长2名，总审计师1名；</w:t>
      </w:r>
      <w:r>
        <w:rPr>
          <w:rFonts w:hint="eastAsia" w:ascii="仿宋_GB2312" w:eastAsia="仿宋_GB2312"/>
          <w:color w:val="000000"/>
          <w:sz w:val="32"/>
          <w:szCs w:val="32"/>
        </w:rPr>
        <w:t>机关工勤人员控制数</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名。实际在编人员</w:t>
      </w:r>
      <w:r>
        <w:rPr>
          <w:rFonts w:hint="eastAsia" w:ascii="仿宋_GB2312"/>
          <w:color w:val="000000"/>
          <w:sz w:val="32"/>
          <w:szCs w:val="32"/>
          <w:lang w:val="en-US" w:eastAsia="zh-CN"/>
        </w:rPr>
        <w:t>7</w:t>
      </w:r>
      <w:r>
        <w:rPr>
          <w:rFonts w:hint="eastAsia" w:ascii="仿宋_GB2312" w:eastAsia="仿宋_GB2312"/>
          <w:color w:val="000000"/>
          <w:sz w:val="32"/>
          <w:szCs w:val="32"/>
        </w:rPr>
        <w:t>名。区政府投资审计中心事业编制</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名，实际在编人员</w:t>
      </w:r>
      <w:r>
        <w:rPr>
          <w:rFonts w:hint="eastAsia" w:ascii="仿宋_GB2312"/>
          <w:color w:val="000000"/>
          <w:sz w:val="32"/>
          <w:szCs w:val="32"/>
          <w:lang w:val="en-US" w:eastAsia="zh-CN"/>
        </w:rPr>
        <w:t>5</w:t>
      </w:r>
      <w:r>
        <w:rPr>
          <w:rFonts w:hint="eastAsia" w:ascii="仿宋_GB2312" w:eastAsia="仿宋_GB2312"/>
          <w:color w:val="000000"/>
          <w:sz w:val="32"/>
          <w:szCs w:val="32"/>
        </w:rPr>
        <w:t>名。</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pStyle w:val="2"/>
        <w:ind w:left="0" w:leftChars="0" w:firstLine="640" w:firstLineChars="200"/>
        <w:rPr>
          <w:lang w:val="zh-CN"/>
        </w:rPr>
      </w:pPr>
      <w:r>
        <w:rPr>
          <w:rFonts w:hint="eastAsia" w:ascii="仿宋_GB2312" w:eastAsia="仿宋_GB2312"/>
          <w:color w:val="000000"/>
          <w:sz w:val="32"/>
          <w:szCs w:val="32"/>
          <w:lang w:eastAsia="zh-CN"/>
        </w:rPr>
        <w:t>2</w:t>
      </w:r>
      <w:r>
        <w:rPr>
          <w:rFonts w:hint="eastAsia" w:ascii="仿宋_GB2312"/>
          <w:color w:val="000000"/>
          <w:sz w:val="32"/>
          <w:szCs w:val="32"/>
          <w:lang w:val="en-US" w:eastAsia="zh-CN"/>
        </w:rPr>
        <w:t>020</w:t>
      </w:r>
      <w:r>
        <w:rPr>
          <w:rFonts w:hint="eastAsia" w:ascii="仿宋_GB2312" w:eastAsia="仿宋_GB2312"/>
          <w:color w:val="000000"/>
          <w:sz w:val="32"/>
          <w:szCs w:val="32"/>
          <w:lang w:eastAsia="zh-CN"/>
        </w:rPr>
        <w:t>年本年收入合计</w:t>
      </w:r>
      <w:r>
        <w:rPr>
          <w:rFonts w:hint="eastAsia" w:ascii="仿宋_GB2312"/>
          <w:color w:val="000000"/>
          <w:sz w:val="32"/>
          <w:szCs w:val="32"/>
          <w:lang w:val="en-US" w:eastAsia="zh-CN"/>
        </w:rPr>
        <w:t>280.01</w:t>
      </w:r>
      <w:r>
        <w:rPr>
          <w:rFonts w:hint="eastAsia" w:ascii="仿宋_GB2312" w:eastAsia="仿宋_GB2312"/>
          <w:color w:val="000000"/>
          <w:sz w:val="32"/>
          <w:szCs w:val="32"/>
          <w:lang w:eastAsia="zh-CN"/>
        </w:rPr>
        <w:t>万元，其中：一般公共预算财政拨款收入</w:t>
      </w:r>
      <w:r>
        <w:rPr>
          <w:rFonts w:hint="eastAsia" w:ascii="仿宋_GB2312"/>
          <w:color w:val="000000"/>
          <w:sz w:val="32"/>
          <w:szCs w:val="32"/>
          <w:lang w:val="en-US" w:eastAsia="zh-CN"/>
        </w:rPr>
        <w:t>280.01</w:t>
      </w:r>
      <w:r>
        <w:rPr>
          <w:rFonts w:hint="eastAsia" w:ascii="仿宋_GB2312" w:eastAsia="仿宋_GB2312"/>
          <w:color w:val="000000"/>
          <w:sz w:val="32"/>
          <w:szCs w:val="32"/>
          <w:lang w:eastAsia="zh-CN"/>
        </w:rPr>
        <w:t>万元</w:t>
      </w:r>
      <w:r>
        <w:rPr>
          <w:rFonts w:hint="eastAsia" w:ascii="仿宋_GB2312" w:eastAsia="仿宋_GB2312"/>
          <w:color w:val="000000"/>
          <w:sz w:val="32"/>
          <w:szCs w:val="32"/>
          <w:lang w:val="en-US" w:eastAsia="zh-CN"/>
        </w:rPr>
        <w:t>。</w:t>
      </w:r>
    </w:p>
    <w:p>
      <w:pPr>
        <w:widowControl/>
        <w:numPr>
          <w:ilvl w:val="0"/>
          <w:numId w:val="0"/>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（二）</w:t>
      </w:r>
      <w:r>
        <w:rPr>
          <w:rFonts w:hint="eastAsia" w:ascii="仿宋_GB2312" w:hAnsi="宋体" w:eastAsia="仿宋_GB2312" w:cs="宋体"/>
          <w:color w:val="000000"/>
          <w:kern w:val="0"/>
          <w:sz w:val="32"/>
          <w:szCs w:val="32"/>
          <w:shd w:val="clear" w:color="auto" w:fill="FFFFFF"/>
          <w:lang w:val="zh-CN"/>
        </w:rPr>
        <w:t>部门财政资金支出情况。</w:t>
      </w:r>
    </w:p>
    <w:p>
      <w:pPr>
        <w:pStyle w:val="2"/>
        <w:numPr>
          <w:ilvl w:val="0"/>
          <w:numId w:val="0"/>
        </w:numPr>
        <w:tabs>
          <w:tab w:val="left" w:pos="903"/>
        </w:tabs>
        <w:ind w:firstLine="640" w:firstLineChars="200"/>
        <w:rPr>
          <w:lang w:val="zh-CN"/>
        </w:rPr>
      </w:pPr>
      <w:r>
        <w:rPr>
          <w:rFonts w:hint="eastAsia" w:ascii="仿宋_GB2312" w:eastAsia="仿宋_GB2312"/>
          <w:color w:val="000000"/>
          <w:sz w:val="32"/>
          <w:szCs w:val="32"/>
          <w:lang w:eastAsia="zh-CN"/>
        </w:rPr>
        <w:t>20</w:t>
      </w:r>
      <w:r>
        <w:rPr>
          <w:rFonts w:hint="eastAsia" w:ascii="仿宋_GB2312"/>
          <w:color w:val="000000"/>
          <w:sz w:val="32"/>
          <w:szCs w:val="32"/>
          <w:lang w:val="en-US" w:eastAsia="zh-CN"/>
        </w:rPr>
        <w:t>20</w:t>
      </w:r>
      <w:r>
        <w:rPr>
          <w:rFonts w:hint="eastAsia" w:ascii="仿宋_GB2312" w:eastAsia="仿宋_GB2312"/>
          <w:color w:val="000000"/>
          <w:sz w:val="32"/>
          <w:szCs w:val="32"/>
          <w:lang w:eastAsia="zh-CN"/>
        </w:rPr>
        <w:t>年本年支出合计</w:t>
      </w:r>
      <w:r>
        <w:rPr>
          <w:rFonts w:hint="eastAsia" w:ascii="仿宋_GB2312"/>
          <w:color w:val="000000"/>
          <w:sz w:val="32"/>
          <w:szCs w:val="32"/>
          <w:lang w:val="en-US" w:eastAsia="zh-CN"/>
        </w:rPr>
        <w:t>280.01</w:t>
      </w:r>
      <w:r>
        <w:rPr>
          <w:rFonts w:hint="eastAsia" w:ascii="仿宋_GB2312" w:eastAsia="仿宋_GB2312"/>
          <w:color w:val="000000"/>
          <w:sz w:val="32"/>
          <w:szCs w:val="32"/>
          <w:lang w:eastAsia="zh-CN"/>
        </w:rPr>
        <w:t>万元，其中：基本支出</w:t>
      </w:r>
      <w:r>
        <w:rPr>
          <w:rFonts w:hint="eastAsia" w:ascii="仿宋_GB2312"/>
          <w:color w:val="000000"/>
          <w:sz w:val="32"/>
          <w:szCs w:val="32"/>
          <w:lang w:val="en-US" w:eastAsia="zh-CN"/>
        </w:rPr>
        <w:t>182.81</w:t>
      </w:r>
      <w:r>
        <w:rPr>
          <w:rFonts w:hint="eastAsia" w:ascii="仿宋_GB2312" w:eastAsia="仿宋_GB2312"/>
          <w:color w:val="000000"/>
          <w:sz w:val="32"/>
          <w:szCs w:val="32"/>
          <w:lang w:eastAsia="zh-CN"/>
        </w:rPr>
        <w:t>万元，项目支出</w:t>
      </w:r>
      <w:r>
        <w:rPr>
          <w:rFonts w:hint="eastAsia" w:ascii="仿宋_GB2312"/>
          <w:color w:val="000000"/>
          <w:sz w:val="32"/>
          <w:szCs w:val="32"/>
          <w:lang w:val="en-US" w:eastAsia="zh-CN"/>
        </w:rPr>
        <w:t>97.2</w:t>
      </w:r>
      <w:r>
        <w:rPr>
          <w:rFonts w:hint="eastAsia" w:ascii="仿宋_GB2312" w:eastAsia="仿宋_GB2312"/>
          <w:color w:val="000000"/>
          <w:sz w:val="32"/>
          <w:szCs w:val="32"/>
          <w:lang w:eastAsia="zh-CN"/>
        </w:rPr>
        <w:t>万元</w:t>
      </w:r>
      <w:r>
        <w:rPr>
          <w:rFonts w:hint="eastAsia" w:ascii="仿宋_GB2312" w:eastAsia="仿宋_GB2312"/>
          <w:color w:val="000000"/>
          <w:sz w:val="32"/>
          <w:szCs w:val="32"/>
          <w:lang w:val="en-US" w:eastAsia="zh-CN"/>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eastAsia" w:ascii="仿宋_GB2312" w:hAnsi="Times New Roman" w:eastAsia="仿宋_GB2312" w:cs="Times New Roman"/>
          <w:color w:val="000000"/>
          <w:kern w:val="2"/>
          <w:sz w:val="32"/>
          <w:szCs w:val="32"/>
          <w:lang w:val="zh-CN" w:eastAsia="zh-CN" w:bidi="ar-SA"/>
        </w:rPr>
      </w:pPr>
      <w:r>
        <w:rPr>
          <w:rFonts w:hint="eastAsia" w:ascii="仿宋_GB2312" w:hAnsi="Times New Roman" w:eastAsia="仿宋_GB2312" w:cs="Times New Roman"/>
          <w:color w:val="000000"/>
          <w:kern w:val="2"/>
          <w:sz w:val="32"/>
          <w:szCs w:val="32"/>
          <w:lang w:val="zh-CN" w:eastAsia="zh-CN" w:bidi="ar-SA"/>
        </w:rPr>
        <w:t>区审计局预算执行及时合规，严格按照区财政要求，进一步细化管理，开展预算执行动态监控、中期评估、绩效跟踪监控管理工作，并积极结合自身实际提出相关建议。</w:t>
      </w:r>
    </w:p>
    <w:p>
      <w:pPr>
        <w:widowControl/>
        <w:numPr>
          <w:ilvl w:val="0"/>
          <w:numId w:val="0"/>
        </w:numPr>
        <w:adjustRightInd w:val="0"/>
        <w:snapToGrid w:val="0"/>
        <w:spacing w:line="580" w:lineRule="exact"/>
        <w:ind w:left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（二）</w:t>
      </w:r>
      <w:r>
        <w:rPr>
          <w:rFonts w:hint="eastAsia" w:ascii="仿宋_GB2312" w:hAnsi="宋体" w:eastAsia="仿宋_GB2312" w:cs="宋体"/>
          <w:color w:val="000000"/>
          <w:kern w:val="0"/>
          <w:sz w:val="32"/>
          <w:szCs w:val="32"/>
          <w:shd w:val="clear" w:color="auto" w:fill="FFFFFF"/>
          <w:lang w:val="zh-CN"/>
        </w:rPr>
        <w:t>结果应用情况。</w:t>
      </w:r>
    </w:p>
    <w:p>
      <w:pPr>
        <w:widowControl/>
        <w:adjustRightInd w:val="0"/>
        <w:snapToGrid w:val="0"/>
        <w:spacing w:line="580" w:lineRule="exact"/>
        <w:ind w:firstLine="640" w:firstLineChars="200"/>
        <w:contextualSpacing/>
        <w:jc w:val="left"/>
        <w:rPr>
          <w:lang w:val="zh-CN"/>
        </w:rPr>
      </w:pPr>
      <w:r>
        <w:rPr>
          <w:rFonts w:hint="eastAsia" w:ascii="仿宋_GB2312" w:hAnsi="Times New Roman" w:eastAsia="仿宋_GB2312" w:cs="Times New Roman"/>
          <w:color w:val="000000"/>
          <w:kern w:val="2"/>
          <w:sz w:val="32"/>
          <w:szCs w:val="32"/>
          <w:lang w:val="zh-CN" w:eastAsia="zh-CN" w:bidi="ar-SA"/>
        </w:rPr>
        <w:t>通过部门整体支出绩效管理进一步完善了财务制度，使财政收支预算执行得到了良好的制度保障和实施效果。</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pStyle w:val="2"/>
        <w:ind w:left="0" w:leftChars="0" w:firstLine="640" w:firstLineChars="200"/>
        <w:jc w:val="both"/>
        <w:rPr>
          <w:rFonts w:hint="eastAsia" w:ascii="仿宋_GB2312" w:hAnsi="Times New Roman" w:eastAsia="仿宋_GB2312" w:cs="Times New Roman"/>
          <w:color w:val="000000"/>
          <w:kern w:val="2"/>
          <w:sz w:val="32"/>
          <w:szCs w:val="32"/>
          <w:lang w:val="zh-CN" w:eastAsia="zh-CN" w:bidi="ar-SA"/>
        </w:rPr>
      </w:pPr>
      <w:r>
        <w:rPr>
          <w:rFonts w:hint="eastAsia" w:ascii="仿宋_GB2312" w:hAnsi="Times New Roman" w:eastAsia="仿宋_GB2312" w:cs="Times New Roman"/>
          <w:color w:val="000000"/>
          <w:kern w:val="2"/>
          <w:sz w:val="32"/>
          <w:szCs w:val="32"/>
          <w:lang w:val="zh-CN" w:eastAsia="zh-CN" w:bidi="ar-SA"/>
        </w:rPr>
        <w:t>20</w:t>
      </w:r>
      <w:r>
        <w:rPr>
          <w:rFonts w:hint="eastAsia" w:ascii="仿宋_GB2312" w:hAnsi="Times New Roman" w:cs="Times New Roman"/>
          <w:color w:val="000000"/>
          <w:kern w:val="2"/>
          <w:sz w:val="32"/>
          <w:szCs w:val="32"/>
          <w:lang w:val="en-US" w:eastAsia="zh-CN" w:bidi="ar-SA"/>
        </w:rPr>
        <w:t>20</w:t>
      </w:r>
      <w:r>
        <w:rPr>
          <w:rFonts w:hint="eastAsia" w:ascii="仿宋_GB2312" w:hAnsi="Times New Roman" w:eastAsia="仿宋_GB2312" w:cs="Times New Roman"/>
          <w:color w:val="000000"/>
          <w:kern w:val="2"/>
          <w:sz w:val="32"/>
          <w:szCs w:val="32"/>
          <w:lang w:val="zh-CN" w:eastAsia="zh-CN" w:bidi="ar-SA"/>
        </w:rPr>
        <w:t>年，区审计局积极履职，强化管理，较好地完成了年度工作目标。通过加强预算收支管理，不断建立健全内部管理制度，梳理内部管理流程，部门整体支出管理水平得到提升。根据部门整体支出绩效评价指标体系，区审计局</w:t>
      </w:r>
      <w:r>
        <w:rPr>
          <w:rFonts w:hint="eastAsia" w:ascii="仿宋_GB2312" w:hAnsi="Times New Roman" w:cs="Times New Roman"/>
          <w:color w:val="000000"/>
          <w:kern w:val="2"/>
          <w:sz w:val="32"/>
          <w:szCs w:val="32"/>
          <w:lang w:val="en-US" w:eastAsia="zh-CN" w:bidi="ar-SA"/>
        </w:rPr>
        <w:t>2020</w:t>
      </w:r>
      <w:r>
        <w:rPr>
          <w:rFonts w:hint="eastAsia" w:ascii="仿宋_GB2312" w:hAnsi="Times New Roman" w:eastAsia="仿宋_GB2312" w:cs="Times New Roman"/>
          <w:color w:val="000000"/>
          <w:kern w:val="2"/>
          <w:sz w:val="32"/>
          <w:szCs w:val="32"/>
          <w:lang w:val="zh-CN" w:eastAsia="zh-CN" w:bidi="ar-SA"/>
        </w:rPr>
        <w:t>年度评价得分为</w:t>
      </w:r>
      <w:r>
        <w:rPr>
          <w:rFonts w:hint="eastAsia" w:ascii="仿宋_GB2312" w:hAnsi="Times New Roman" w:eastAsia="仿宋_GB2312" w:cs="Times New Roman"/>
          <w:color w:val="000000"/>
          <w:kern w:val="2"/>
          <w:sz w:val="32"/>
          <w:szCs w:val="32"/>
          <w:lang w:val="en-US" w:eastAsia="zh-CN" w:bidi="ar-SA"/>
        </w:rPr>
        <w:t>9</w:t>
      </w:r>
      <w:r>
        <w:rPr>
          <w:rFonts w:hint="eastAsia" w:ascii="仿宋_GB2312" w:hAnsi="Times New Roman" w:cs="Times New Roman"/>
          <w:color w:val="000000"/>
          <w:kern w:val="2"/>
          <w:sz w:val="32"/>
          <w:szCs w:val="32"/>
          <w:lang w:val="en-US" w:eastAsia="zh-CN" w:bidi="ar-SA"/>
        </w:rPr>
        <w:t>4</w:t>
      </w:r>
      <w:r>
        <w:rPr>
          <w:rFonts w:hint="eastAsia" w:ascii="仿宋_GB2312" w:hAnsi="Times New Roman" w:eastAsia="仿宋_GB2312" w:cs="Times New Roman"/>
          <w:color w:val="000000"/>
          <w:kern w:val="2"/>
          <w:sz w:val="32"/>
          <w:szCs w:val="32"/>
          <w:lang w:val="zh-CN" w:eastAsia="zh-CN" w:bidi="ar-SA"/>
        </w:rPr>
        <w:t>分。</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Times New Roman" w:eastAsia="仿宋_GB2312" w:cs="Times New Roman"/>
          <w:color w:val="000000"/>
          <w:kern w:val="2"/>
          <w:sz w:val="32"/>
          <w:szCs w:val="32"/>
          <w:lang w:val="zh-CN" w:eastAsia="zh-CN" w:bidi="ar-SA"/>
        </w:rPr>
        <w:t>区审计局将自评结果将作为下一年度预算安排和编制的依据，有力提高预算制定的科学性和有效性。</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pStyle w:val="2"/>
        <w:ind w:left="0" w:leftChars="0" w:firstLine="640" w:firstLineChars="200"/>
        <w:jc w:val="both"/>
        <w:rPr>
          <w:rFonts w:hint="eastAsia" w:ascii="仿宋_GB2312" w:hAnsi="宋体" w:eastAsia="仿宋_GB2312" w:cs="宋体"/>
          <w:color w:val="000000"/>
          <w:kern w:val="0"/>
          <w:sz w:val="32"/>
          <w:szCs w:val="32"/>
          <w:shd w:val="clear" w:color="auto" w:fill="FFFFFF"/>
          <w:lang w:val="zh-CN"/>
        </w:rPr>
      </w:pPr>
      <w:r>
        <w:rPr>
          <w:rFonts w:hint="eastAsia" w:ascii="仿宋_GB2312" w:hAnsi="Times New Roman" w:eastAsia="仿宋_GB2312" w:cs="Times New Roman"/>
          <w:color w:val="000000"/>
          <w:kern w:val="2"/>
          <w:sz w:val="32"/>
          <w:szCs w:val="32"/>
          <w:lang w:val="zh-CN" w:eastAsia="zh-CN" w:bidi="ar-SA"/>
        </w:rPr>
        <w:t>预算编制工作有待细化。预算编制不够明确和细化，预算编制的合理性需要提高，预算执行力度还要进一步加强。</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zh-CN"/>
        </w:rPr>
        <w:t>（三）改进建议。</w:t>
      </w:r>
      <w:r>
        <w:rPr>
          <w:rFonts w:hint="eastAsia" w:ascii="仿宋_GB2312" w:hAnsi="宋体" w:cs="宋体"/>
          <w:color w:val="000000"/>
          <w:kern w:val="0"/>
          <w:sz w:val="32"/>
          <w:szCs w:val="32"/>
          <w:shd w:val="clear" w:color="auto" w:fill="FFFFFF"/>
          <w:lang w:val="en-US" w:eastAsia="zh-CN"/>
        </w:rPr>
        <w:t xml:space="preserve"> </w:t>
      </w:r>
    </w:p>
    <w:p>
      <w:pPr>
        <w:pStyle w:val="2"/>
        <w:ind w:left="0" w:leftChars="0" w:firstLine="640" w:firstLineChars="200"/>
        <w:jc w:val="both"/>
        <w:rPr>
          <w:rFonts w:hint="eastAsia" w:ascii="仿宋_GB2312" w:hAnsi="Times New Roman" w:eastAsia="仿宋_GB2312" w:cs="Times New Roman"/>
          <w:color w:val="000000"/>
          <w:kern w:val="2"/>
          <w:sz w:val="32"/>
          <w:szCs w:val="32"/>
          <w:lang w:val="zh-CN" w:eastAsia="zh-CN" w:bidi="ar-SA"/>
        </w:rPr>
      </w:pPr>
      <w:r>
        <w:rPr>
          <w:rFonts w:hint="eastAsia" w:ascii="仿宋_GB2312" w:hAnsi="Times New Roman" w:eastAsia="仿宋_GB2312" w:cs="Times New Roman"/>
          <w:color w:val="000000"/>
          <w:kern w:val="2"/>
          <w:sz w:val="32"/>
          <w:szCs w:val="32"/>
          <w:lang w:val="zh-CN" w:eastAsia="zh-CN" w:bidi="ar-SA"/>
        </w:rPr>
        <w:t>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政府投资项目审计委托费</w:t>
      </w: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黑体" w:eastAsia="仿宋_GB2312" w:cs="仿宋_GB2312"/>
          <w:sz w:val="32"/>
          <w:szCs w:val="32"/>
          <w:lang w:eastAsia="zh-CN"/>
        </w:rPr>
        <w:t>区</w:t>
      </w:r>
      <w:r>
        <w:rPr>
          <w:rFonts w:hint="eastAsia" w:ascii="仿宋_GB2312" w:hAnsi="黑体" w:eastAsia="仿宋_GB2312" w:cs="仿宋_GB2312"/>
          <w:sz w:val="32"/>
          <w:szCs w:val="32"/>
        </w:rPr>
        <w:t>审计局</w:t>
      </w:r>
      <w:r>
        <w:rPr>
          <w:rFonts w:hint="eastAsia" w:ascii="仿宋_GB2312" w:hAnsi="仿宋_GB2312" w:eastAsia="仿宋_GB2312" w:cs="仿宋_GB2312"/>
          <w:sz w:val="32"/>
          <w:szCs w:val="32"/>
        </w:rPr>
        <w:t>主要职责</w:t>
      </w:r>
      <w:r>
        <w:rPr>
          <w:rFonts w:hint="eastAsia" w:ascii="仿宋_GB2312" w:hAnsi="仿宋_GB2312" w:eastAsia="仿宋_GB2312" w:cs="仿宋_GB2312"/>
          <w:sz w:val="32"/>
          <w:szCs w:val="32"/>
          <w:lang w:eastAsia="zh-CN"/>
        </w:rPr>
        <w:t>包括对区级</w:t>
      </w:r>
      <w:r>
        <w:rPr>
          <w:rFonts w:hint="eastAsia" w:ascii="仿宋_GB2312" w:hAnsi="仿宋_GB2312" w:eastAsia="仿宋_GB2312" w:cs="仿宋_GB2312"/>
          <w:sz w:val="32"/>
          <w:szCs w:val="32"/>
        </w:rPr>
        <w:t>政府投资和以</w:t>
      </w:r>
      <w:r>
        <w:rPr>
          <w:rFonts w:hint="eastAsia" w:ascii="仿宋_GB2312" w:hAnsi="仿宋_GB2312" w:eastAsia="仿宋_GB2312" w:cs="仿宋_GB2312"/>
          <w:sz w:val="32"/>
          <w:szCs w:val="32"/>
          <w:lang w:eastAsia="zh-CN"/>
        </w:rPr>
        <w:t>区级</w:t>
      </w:r>
      <w:r>
        <w:rPr>
          <w:rFonts w:hint="eastAsia" w:ascii="仿宋_GB2312" w:hAnsi="仿宋_GB2312" w:eastAsia="仿宋_GB2312" w:cs="仿宋_GB2312"/>
          <w:sz w:val="32"/>
          <w:szCs w:val="32"/>
        </w:rPr>
        <w:t>政府投资为主的建设项目的预算执行情况和决算，</w:t>
      </w:r>
      <w:r>
        <w:rPr>
          <w:rFonts w:hint="eastAsia" w:ascii="仿宋_GB2312" w:hAnsi="仿宋_GB2312" w:eastAsia="仿宋_GB2312" w:cs="仿宋_GB2312"/>
          <w:sz w:val="32"/>
          <w:szCs w:val="32"/>
          <w:lang w:eastAsia="zh-CN"/>
        </w:rPr>
        <w:t>区级</w:t>
      </w:r>
      <w:r>
        <w:rPr>
          <w:rFonts w:hint="eastAsia" w:ascii="仿宋_GB2312" w:hAnsi="仿宋_GB2312" w:eastAsia="仿宋_GB2312" w:cs="仿宋_GB2312"/>
          <w:sz w:val="32"/>
          <w:szCs w:val="32"/>
        </w:rPr>
        <w:t>重大公共工程项目的资金管理使用和建设运营情况</w:t>
      </w:r>
      <w:r>
        <w:rPr>
          <w:rFonts w:hint="eastAsia" w:ascii="仿宋_GB2312" w:hAnsi="仿宋_GB2312" w:eastAsia="仿宋_GB2312" w:cs="仿宋_GB2312"/>
          <w:sz w:val="32"/>
          <w:szCs w:val="32"/>
          <w:lang w:eastAsia="zh-CN"/>
        </w:rPr>
        <w:t>进行审计，</w:t>
      </w:r>
      <w:r>
        <w:rPr>
          <w:rFonts w:hint="eastAsia" w:ascii="仿宋_GB2312" w:hAnsi="仿宋_GB2312" w:eastAsia="仿宋_GB2312" w:cs="仿宋_GB2312"/>
          <w:sz w:val="32"/>
          <w:szCs w:val="32"/>
        </w:rPr>
        <w:t>出具审计报告，在法定职权范围内作出审计决定</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审计署关于政府投资项目审计规定》第十三条“审计机关实施政府投资项目审计，遇有相关专业知识局限等情况时，可以聘请符合审计职业要求的外部人员参加审计项目或者提供技术支持、专业咨询、专业鉴定”</w:t>
      </w:r>
      <w:r>
        <w:rPr>
          <w:rFonts w:hint="eastAsia" w:ascii="仿宋_GB2312" w:hAnsi="仿宋_GB2312" w:eastAsia="仿宋_GB2312" w:cs="仿宋_GB2312"/>
          <w:sz w:val="32"/>
          <w:szCs w:val="32"/>
          <w:lang w:eastAsia="zh-CN"/>
        </w:rPr>
        <w:t>的规定，区审计局按照</w:t>
      </w:r>
      <w:r>
        <w:rPr>
          <w:rFonts w:hint="eastAsia" w:ascii="仿宋_GB2312" w:hAnsi="仿宋_GB2312" w:eastAsia="仿宋_GB2312" w:cs="仿宋_GB2312"/>
          <w:sz w:val="32"/>
          <w:szCs w:val="32"/>
          <w:lang w:val="en-US" w:eastAsia="zh-CN"/>
        </w:rPr>
        <w:t>20</w:t>
      </w:r>
      <w:r>
        <w:rPr>
          <w:rFonts w:hint="eastAsia" w:ascii="仿宋_GB2312" w:hAnsi="仿宋_GB2312" w:cs="仿宋_GB2312"/>
          <w:sz w:val="32"/>
          <w:szCs w:val="32"/>
          <w:lang w:val="en-US" w:eastAsia="zh-CN"/>
        </w:rPr>
        <w:t>20</w:t>
      </w:r>
      <w:r>
        <w:rPr>
          <w:rFonts w:hint="eastAsia" w:ascii="仿宋_GB2312" w:eastAsia="仿宋_GB2312"/>
          <w:color w:val="000000"/>
          <w:sz w:val="32"/>
          <w:szCs w:val="32"/>
        </w:rPr>
        <w:t>年度审计计划</w:t>
      </w:r>
      <w:r>
        <w:rPr>
          <w:rFonts w:hint="eastAsia" w:ascii="仿宋_GB2312" w:eastAsia="仿宋_GB2312"/>
          <w:color w:val="000000"/>
          <w:sz w:val="32"/>
          <w:szCs w:val="32"/>
          <w:lang w:eastAsia="zh-CN"/>
        </w:rPr>
        <w:t>有序实施政府投资项目审计。</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spacing w:line="60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cs="Times New Roman"/>
          <w:kern w:val="2"/>
          <w:sz w:val="32"/>
          <w:szCs w:val="32"/>
          <w:lang w:val="zh-CN" w:eastAsia="zh-CN" w:bidi="ar-SA"/>
        </w:rPr>
        <w:t>本项目是通过聘请第三方机构对纳入审计计划的政府投资审计项目进行协审，以切实加强政府投资建设项目的监督管理，发挥政府投资建设项目的经济效益和社会效益。此项目资金主要用于支付中介机构协审政府投资审计项目服务费。</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zh-CN"/>
        </w:rPr>
        <w:t>根据20</w:t>
      </w:r>
      <w:r>
        <w:rPr>
          <w:rFonts w:hint="eastAsia" w:ascii="仿宋_GB2312" w:hAnsi="宋体"/>
          <w:sz w:val="32"/>
          <w:szCs w:val="32"/>
          <w:lang w:val="en-US" w:eastAsia="zh-CN"/>
        </w:rPr>
        <w:t>20</w:t>
      </w:r>
      <w:r>
        <w:rPr>
          <w:rFonts w:hint="default" w:ascii="仿宋_GB2312" w:hAnsi="宋体" w:eastAsia="仿宋_GB2312"/>
          <w:sz w:val="32"/>
          <w:szCs w:val="32"/>
          <w:lang w:val="zh-CN"/>
        </w:rPr>
        <w:t>年</w:t>
      </w:r>
      <w:r>
        <w:rPr>
          <w:rFonts w:hint="eastAsia" w:ascii="仿宋_GB2312" w:hAnsi="宋体" w:eastAsia="仿宋_GB2312"/>
          <w:sz w:val="32"/>
          <w:szCs w:val="32"/>
          <w:lang w:val="zh-CN" w:eastAsia="zh-CN"/>
        </w:rPr>
        <w:t>度</w:t>
      </w:r>
      <w:r>
        <w:rPr>
          <w:rFonts w:hint="default" w:ascii="仿宋_GB2312" w:hAnsi="宋体" w:eastAsia="仿宋_GB2312"/>
          <w:sz w:val="32"/>
          <w:szCs w:val="32"/>
          <w:lang w:val="zh-CN"/>
        </w:rPr>
        <w:t>审计工作计划</w:t>
      </w:r>
      <w:r>
        <w:rPr>
          <w:rFonts w:hint="eastAsia" w:ascii="仿宋_GB2312" w:hAnsi="宋体" w:eastAsia="仿宋_GB2312"/>
          <w:sz w:val="32"/>
          <w:szCs w:val="32"/>
          <w:lang w:val="zh-CN"/>
        </w:rPr>
        <w:t>，</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审计局政府投资项目审计项目支出预算</w:t>
      </w:r>
      <w:r>
        <w:rPr>
          <w:rFonts w:hint="eastAsia" w:ascii="仿宋_GB2312" w:hAnsi="仿宋" w:eastAsia="仿宋_GB2312" w:cs="仿宋_GB2312"/>
          <w:sz w:val="32"/>
          <w:szCs w:val="32"/>
          <w:lang w:eastAsia="zh-CN"/>
        </w:rPr>
        <w:t>为</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万元，区审计局按照支付进度向区财政申请项目经费，</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实际支付</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w:t>
      </w:r>
      <w:r>
        <w:rPr>
          <w:rFonts w:hint="eastAsia" w:ascii="仿宋_GB2312" w:hAnsi="仿宋" w:eastAsia="仿宋_GB2312" w:cs="仿宋_GB2312"/>
          <w:sz w:val="32"/>
          <w:szCs w:val="32"/>
          <w:lang w:eastAsia="zh-CN"/>
        </w:rPr>
        <w:t>。</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1．资金计划。</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审计局政府投资项目审计项目支出预算</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万元，其中</w:t>
      </w:r>
      <w:r>
        <w:rPr>
          <w:rFonts w:hint="eastAsia" w:ascii="仿宋_GB2312" w:hAnsi="宋体" w:eastAsia="仿宋_GB2312"/>
          <w:sz w:val="32"/>
          <w:szCs w:val="32"/>
          <w:lang w:val="zh-CN"/>
        </w:rPr>
        <w:t>区级财政资金</w:t>
      </w:r>
      <w:r>
        <w:rPr>
          <w:rFonts w:hint="eastAsia" w:ascii="仿宋_GB2312" w:hAnsi="仿宋" w:cs="仿宋_GB2312"/>
          <w:sz w:val="32"/>
          <w:szCs w:val="32"/>
          <w:lang w:val="en-US" w:eastAsia="zh-CN"/>
        </w:rPr>
        <w:t>97.2</w:t>
      </w:r>
      <w:r>
        <w:rPr>
          <w:rFonts w:hint="eastAsia" w:ascii="仿宋_GB2312" w:hAnsi="宋体" w:eastAsia="仿宋_GB2312"/>
          <w:sz w:val="32"/>
          <w:szCs w:val="32"/>
          <w:lang w:val="en-US" w:eastAsia="zh-CN"/>
        </w:rPr>
        <w:t>万元。</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sz w:val="32"/>
          <w:szCs w:val="32"/>
          <w:lang w:val="zh-CN"/>
        </w:rPr>
        <w:t>2．资金到位。</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审计局政府投资项目审计</w:t>
      </w:r>
      <w:r>
        <w:rPr>
          <w:rFonts w:hint="eastAsia" w:ascii="仿宋_GB2312" w:hAnsi="仿宋" w:eastAsia="仿宋_GB2312" w:cs="仿宋_GB2312"/>
          <w:sz w:val="32"/>
          <w:szCs w:val="32"/>
          <w:lang w:eastAsia="zh-CN"/>
        </w:rPr>
        <w:t>委托费到位</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万元，根据</w:t>
      </w:r>
      <w:r>
        <w:rPr>
          <w:rFonts w:hint="eastAsia" w:ascii="仿宋_GB2312" w:hAnsi="仿宋" w:cs="仿宋_GB2312"/>
          <w:sz w:val="32"/>
          <w:szCs w:val="32"/>
          <w:lang w:val="en-US" w:eastAsia="zh-CN"/>
        </w:rPr>
        <w:t>项目</w:t>
      </w:r>
      <w:r>
        <w:rPr>
          <w:rFonts w:hint="eastAsia" w:ascii="仿宋_GB2312" w:hAnsi="仿宋" w:eastAsia="仿宋_GB2312" w:cs="仿宋_GB2312"/>
          <w:sz w:val="32"/>
          <w:szCs w:val="32"/>
          <w:lang w:eastAsia="zh-CN"/>
        </w:rPr>
        <w:t>进度支付</w:t>
      </w:r>
      <w:r>
        <w:rPr>
          <w:rFonts w:hint="default" w:ascii="仿宋_GB2312" w:hAnsi="仿宋" w:eastAsia="仿宋_GB2312" w:cs="仿宋_GB2312"/>
          <w:sz w:val="32"/>
          <w:szCs w:val="32"/>
        </w:rPr>
        <w:t>审计</w:t>
      </w:r>
      <w:r>
        <w:rPr>
          <w:rFonts w:hint="eastAsia" w:ascii="仿宋_GB2312" w:hAnsi="仿宋" w:eastAsia="仿宋_GB2312" w:cs="仿宋_GB2312"/>
          <w:sz w:val="32"/>
          <w:szCs w:val="32"/>
          <w:lang w:eastAsia="zh-CN"/>
        </w:rPr>
        <w:t>委托费。</w:t>
      </w:r>
    </w:p>
    <w:p>
      <w:pPr>
        <w:adjustRightInd w:val="0"/>
        <w:snapToGrid w:val="0"/>
        <w:spacing w:line="600" w:lineRule="exact"/>
        <w:ind w:firstLine="720"/>
        <w:rPr>
          <w:rFonts w:hint="eastAsia" w:ascii="仿宋_GB2312" w:hAnsi="仿宋" w:eastAsia="仿宋_GB2312" w:cs="仿宋_GB2312"/>
          <w:sz w:val="32"/>
          <w:szCs w:val="32"/>
          <w:lang w:val="en-US" w:eastAsia="zh-CN"/>
        </w:rPr>
      </w:pPr>
      <w:r>
        <w:rPr>
          <w:rFonts w:hint="eastAsia" w:ascii="楷体_GB2312" w:hAnsi="宋体" w:eastAsia="楷体_GB2312"/>
          <w:sz w:val="32"/>
          <w:szCs w:val="32"/>
          <w:lang w:val="zh-CN"/>
        </w:rPr>
        <w:t>3．资金使用。</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default" w:ascii="仿宋_GB2312" w:hAnsi="仿宋" w:eastAsia="仿宋_GB2312" w:cs="仿宋_GB2312"/>
          <w:sz w:val="32"/>
          <w:szCs w:val="32"/>
        </w:rPr>
        <w:t>年</w:t>
      </w:r>
      <w:r>
        <w:rPr>
          <w:rFonts w:hint="eastAsia" w:ascii="仿宋_GB2312" w:hAnsi="仿宋" w:eastAsia="仿宋_GB2312" w:cs="仿宋_GB2312"/>
          <w:sz w:val="32"/>
          <w:szCs w:val="32"/>
          <w:lang w:eastAsia="zh-CN"/>
        </w:rPr>
        <w:t>区</w:t>
      </w:r>
      <w:r>
        <w:rPr>
          <w:rFonts w:hint="default" w:ascii="仿宋_GB2312" w:hAnsi="仿宋" w:eastAsia="仿宋_GB2312" w:cs="仿宋_GB2312"/>
          <w:sz w:val="32"/>
          <w:szCs w:val="32"/>
        </w:rPr>
        <w:t>审计局</w:t>
      </w:r>
      <w:r>
        <w:rPr>
          <w:rFonts w:hint="eastAsia" w:ascii="仿宋_GB2312" w:hAnsi="仿宋" w:eastAsia="仿宋_GB2312" w:cs="仿宋_GB2312"/>
          <w:sz w:val="32"/>
          <w:szCs w:val="32"/>
          <w:lang w:eastAsia="zh-CN"/>
        </w:rPr>
        <w:t>支付</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w:t>
      </w:r>
      <w:r>
        <w:rPr>
          <w:rFonts w:hint="eastAsia" w:ascii="仿宋_GB2312" w:hAnsi="仿宋" w:cs="仿宋_GB2312"/>
          <w:sz w:val="32"/>
          <w:szCs w:val="32"/>
          <w:lang w:val="en-US" w:eastAsia="zh-CN"/>
        </w:rPr>
        <w:t>97.2</w:t>
      </w:r>
      <w:r>
        <w:rPr>
          <w:rFonts w:hint="eastAsia" w:ascii="仿宋_GB2312" w:hAnsi="仿宋" w:eastAsia="仿宋_GB2312" w:cs="仿宋_GB2312"/>
          <w:sz w:val="32"/>
          <w:szCs w:val="32"/>
          <w:lang w:val="en-US" w:eastAsia="zh-CN"/>
        </w:rPr>
        <w:t>万元。</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Style w:val="10"/>
        <w:keepNext w:val="0"/>
        <w:keepLines w:val="0"/>
        <w:widowControl/>
        <w:suppressLineNumbers w:val="0"/>
        <w:spacing w:before="0" w:beforeAutospacing="0" w:after="0" w:afterAutospacing="0" w:line="600" w:lineRule="atLeast"/>
        <w:ind w:left="0" w:right="0" w:firstLine="640"/>
        <w:jc w:val="both"/>
        <w:rPr>
          <w:rFonts w:ascii="仿宋_GB2312" w:hAnsi="宋体" w:eastAsia="仿宋_GB2312"/>
          <w:sz w:val="32"/>
          <w:szCs w:val="32"/>
          <w:lang w:val="zh-CN"/>
        </w:rPr>
      </w:pPr>
      <w:r>
        <w:rPr>
          <w:rFonts w:hint="eastAsia" w:ascii="仿宋_GB2312" w:hAnsi="仿宋" w:eastAsia="仿宋_GB2312" w:cs="仿宋_GB2312"/>
          <w:sz w:val="32"/>
          <w:szCs w:val="32"/>
          <w:lang w:eastAsia="zh-CN"/>
        </w:rPr>
        <w:t>区审计局</w:t>
      </w:r>
      <w:r>
        <w:rPr>
          <w:rFonts w:hint="default" w:ascii="仿宋_GB2312" w:hAnsi="仿宋" w:eastAsia="仿宋_GB2312" w:cs="仿宋_GB2312"/>
          <w:sz w:val="32"/>
          <w:szCs w:val="32"/>
        </w:rPr>
        <w:t>始终坚持以规范财务制度主动接受监督入手，强化财务管理，在管好用好项目经费上下功夫。为了管好用好审计项目经费，我们一是制定并长期坚持和完善了财务制度，机关所有经费实行集中统一管理。二是严格审核监督，相关人员严格把好审核报销关，对于不符合规定的开支，一律不予报销。各项经费的开支情况，接受市财政局的经常性监督。三是不断加强对项目经费管理使用的检查力度。近几年来，我们年年对审计项目经费的使用情况进行检查，发现问题及时纠正。</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仿宋_GB2312" w:hAnsi="宋体" w:eastAsia="仿宋_GB2312" w:cs="Times New Roman"/>
          <w:sz w:val="32"/>
          <w:szCs w:val="32"/>
          <w:lang w:val="zh-CN"/>
        </w:rPr>
      </w:pPr>
      <w:r>
        <w:rPr>
          <w:rFonts w:hint="eastAsia" w:ascii="仿宋_GB2312" w:hAnsi="宋体" w:eastAsia="仿宋_GB2312" w:cs="Times New Roman"/>
          <w:sz w:val="32"/>
          <w:szCs w:val="32"/>
          <w:lang w:val="en-US" w:eastAsia="zh-CN"/>
        </w:rPr>
        <w:t>20</w:t>
      </w:r>
      <w:r>
        <w:rPr>
          <w:rFonts w:hint="eastAsia" w:ascii="仿宋_GB2312" w:hAnsi="宋体" w:cs="Times New Roman"/>
          <w:sz w:val="32"/>
          <w:szCs w:val="32"/>
          <w:lang w:val="en-US" w:eastAsia="zh-CN"/>
        </w:rPr>
        <w:t>20</w:t>
      </w:r>
      <w:r>
        <w:rPr>
          <w:rFonts w:hint="eastAsia" w:ascii="仿宋_GB2312" w:hAnsi="宋体" w:eastAsia="仿宋_GB2312" w:cs="Times New Roman"/>
          <w:sz w:val="32"/>
          <w:szCs w:val="32"/>
          <w:lang w:val="en-US" w:eastAsia="zh-CN"/>
        </w:rPr>
        <w:t>年度</w:t>
      </w:r>
      <w:r>
        <w:rPr>
          <w:rFonts w:hint="eastAsia" w:ascii="仿宋_GB2312" w:hAnsi="宋体" w:eastAsia="仿宋_GB2312" w:cs="Times New Roman"/>
          <w:sz w:val="32"/>
          <w:szCs w:val="32"/>
          <w:lang w:val="zh-CN"/>
        </w:rPr>
        <w:t>通过聘请中介机构对政府投资审计项目进行协审，共</w:t>
      </w:r>
      <w:r>
        <w:rPr>
          <w:rFonts w:hint="eastAsia" w:ascii="仿宋_GB2312" w:hAnsi="仿宋_GB2312" w:eastAsia="仿宋_GB2312" w:cs="仿宋_GB2312"/>
          <w:sz w:val="32"/>
          <w:szCs w:val="32"/>
          <w:lang w:val="zh-CN" w:eastAsia="zh-CN"/>
        </w:rPr>
        <w:t>计完成</w:t>
      </w:r>
      <w:r>
        <w:rPr>
          <w:rFonts w:hint="eastAsia" w:ascii="仿宋_GB2312" w:hAnsi="仿宋_GB2312" w:eastAsia="仿宋_GB2312" w:cs="仿宋_GB2312"/>
          <w:sz w:val="32"/>
          <w:szCs w:val="32"/>
          <w:lang w:val="en-US" w:eastAsia="zh-CN"/>
        </w:rPr>
        <w:t>审核</w:t>
      </w:r>
      <w:r>
        <w:rPr>
          <w:rFonts w:hint="eastAsia" w:ascii="仿宋_GB2312" w:hAnsi="仿宋_GB2312" w:eastAsia="仿宋_GB2312" w:cs="仿宋_GB2312"/>
          <w:sz w:val="32"/>
          <w:szCs w:val="32"/>
          <w:lang w:val="zh-CN" w:eastAsia="zh-CN"/>
        </w:rPr>
        <w:t>项目</w:t>
      </w:r>
      <w:r>
        <w:rPr>
          <w:rFonts w:hint="eastAsia" w:ascii="仿宋_GB2312" w:hAnsi="仿宋_GB2312" w:cs="仿宋_GB2312"/>
          <w:sz w:val="32"/>
          <w:szCs w:val="32"/>
          <w:lang w:val="en-US" w:eastAsia="zh-CN"/>
        </w:rPr>
        <w:t>17</w:t>
      </w:r>
      <w:r>
        <w:rPr>
          <w:rFonts w:hint="eastAsia" w:ascii="仿宋_GB2312" w:hAnsi="宋体" w:eastAsia="仿宋_GB2312" w:cs="Times New Roman"/>
          <w:sz w:val="32"/>
          <w:szCs w:val="32"/>
          <w:lang w:val="zh-CN"/>
        </w:rPr>
        <w:t>个，同时审计核减了多计工程量等相关费用，为财政节省了大量项目资金。</w:t>
      </w:r>
    </w:p>
    <w:p>
      <w:pPr>
        <w:adjustRightInd w:val="0"/>
        <w:snapToGrid w:val="0"/>
        <w:spacing w:line="600" w:lineRule="exact"/>
        <w:ind w:firstLine="720"/>
        <w:rPr>
          <w:rFonts w:hint="eastAsia"/>
          <w:lang w:val="zh-CN"/>
        </w:rPr>
      </w:pPr>
      <w:r>
        <w:rPr>
          <w:rFonts w:hint="eastAsia" w:ascii="仿宋_GB2312" w:hAnsi="宋体" w:eastAsia="仿宋_GB2312" w:cs="Times New Roman"/>
          <w:sz w:val="32"/>
          <w:szCs w:val="32"/>
          <w:lang w:val="zh-CN"/>
        </w:rPr>
        <w:t>区审计局</w:t>
      </w:r>
      <w:r>
        <w:rPr>
          <w:rFonts w:hint="eastAsia" w:ascii="仿宋_GB2312" w:hAnsi="仿宋_GB2312" w:eastAsia="仿宋_GB2312" w:cs="仿宋_GB2312"/>
          <w:sz w:val="32"/>
          <w:szCs w:val="32"/>
          <w:lang w:val="en-US" w:eastAsia="zh-CN"/>
        </w:rPr>
        <w:t>建立了《投资审计项目管理办法》《工程造价咨询服务机构竣工结算审核初步结果的复核暂行办法》《聘请中介机构参与重大项目工程审计竞争性谈判办法》等制度</w:t>
      </w:r>
      <w:r>
        <w:rPr>
          <w:rFonts w:hint="eastAsia" w:ascii="仿宋_GB2312" w:hAnsi="仿宋_GB2312" w:eastAsia="仿宋_GB2312" w:cs="仿宋_GB2312"/>
          <w:b w:val="0"/>
          <w:bCs/>
          <w:i w:val="0"/>
          <w:caps w:val="0"/>
          <w:color w:val="000000"/>
          <w:spacing w:val="0"/>
          <w:kern w:val="0"/>
          <w:sz w:val="32"/>
          <w:szCs w:val="32"/>
          <w:shd w:val="clear" w:color="auto" w:fill="FFFFFF"/>
          <w:lang w:val="en-US" w:eastAsia="zh-CN" w:bidi="ar"/>
        </w:rPr>
        <w:t>，</w:t>
      </w:r>
      <w:r>
        <w:rPr>
          <w:rFonts w:hint="eastAsia" w:ascii="仿宋_GB2312" w:hAnsi="仿宋_GB2312" w:eastAsia="仿宋_GB2312" w:cs="仿宋_GB2312"/>
          <w:sz w:val="32"/>
          <w:szCs w:val="32"/>
          <w:lang w:val="en-US" w:eastAsia="zh-CN"/>
        </w:rPr>
        <w:t>对自流井区政府投资项目审计工作进行了规范，强化了审计项目的日常管理。</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按照20</w:t>
      </w:r>
      <w:r>
        <w:rPr>
          <w:rFonts w:hint="eastAsia" w:ascii="仿宋_GB2312" w:hAnsi="宋体"/>
          <w:sz w:val="32"/>
          <w:szCs w:val="32"/>
          <w:lang w:val="en-US" w:eastAsia="zh-CN"/>
        </w:rPr>
        <w:t>20</w:t>
      </w:r>
      <w:r>
        <w:rPr>
          <w:rFonts w:hint="default" w:ascii="仿宋_GB2312" w:hAnsi="宋体" w:eastAsia="仿宋_GB2312"/>
          <w:sz w:val="32"/>
          <w:szCs w:val="32"/>
          <w:lang w:val="zh-CN"/>
        </w:rPr>
        <w:t>年</w:t>
      </w:r>
      <w:r>
        <w:rPr>
          <w:rFonts w:hint="eastAsia" w:ascii="仿宋_GB2312" w:hAnsi="宋体" w:eastAsia="仿宋_GB2312"/>
          <w:sz w:val="32"/>
          <w:szCs w:val="32"/>
          <w:lang w:val="zh-CN" w:eastAsia="zh-CN"/>
        </w:rPr>
        <w:t>度</w:t>
      </w:r>
      <w:r>
        <w:rPr>
          <w:rFonts w:hint="default" w:ascii="仿宋_GB2312" w:hAnsi="宋体" w:eastAsia="仿宋_GB2312"/>
          <w:sz w:val="32"/>
          <w:szCs w:val="32"/>
          <w:lang w:val="zh-CN"/>
        </w:rPr>
        <w:t>审计工作</w:t>
      </w:r>
      <w:r>
        <w:rPr>
          <w:rFonts w:hint="eastAsia" w:ascii="仿宋_GB2312" w:hAnsi="宋体" w:eastAsia="仿宋_GB2312"/>
          <w:sz w:val="32"/>
          <w:szCs w:val="32"/>
          <w:lang w:val="zh-CN" w:eastAsia="zh-CN"/>
        </w:rPr>
        <w:t>（调整）</w:t>
      </w:r>
      <w:r>
        <w:rPr>
          <w:rFonts w:hint="default" w:ascii="仿宋_GB2312" w:hAnsi="宋体" w:eastAsia="仿宋_GB2312"/>
          <w:sz w:val="32"/>
          <w:szCs w:val="32"/>
          <w:lang w:val="zh-CN"/>
        </w:rPr>
        <w:t>计划</w:t>
      </w:r>
      <w:r>
        <w:rPr>
          <w:rFonts w:hint="eastAsia" w:ascii="仿宋_GB2312" w:hAnsi="宋体" w:eastAsia="仿宋_GB2312"/>
          <w:sz w:val="32"/>
          <w:szCs w:val="32"/>
          <w:lang w:val="zh-CN" w:eastAsia="zh-CN"/>
        </w:rPr>
        <w:t>，</w:t>
      </w:r>
      <w:r>
        <w:rPr>
          <w:rFonts w:hint="eastAsia" w:ascii="仿宋_GB2312" w:hAnsi="宋体" w:eastAsia="仿宋_GB2312"/>
          <w:sz w:val="32"/>
          <w:szCs w:val="32"/>
          <w:lang w:val="zh-CN"/>
        </w:rPr>
        <w:t>20</w:t>
      </w:r>
      <w:r>
        <w:rPr>
          <w:rFonts w:hint="eastAsia" w:ascii="仿宋_GB2312" w:hAnsi="宋体"/>
          <w:sz w:val="32"/>
          <w:szCs w:val="32"/>
          <w:lang w:val="en-US" w:eastAsia="zh-CN"/>
        </w:rPr>
        <w:t>20</w:t>
      </w:r>
      <w:r>
        <w:rPr>
          <w:rFonts w:hint="eastAsia" w:ascii="仿宋_GB2312" w:hAnsi="宋体" w:eastAsia="仿宋_GB2312"/>
          <w:sz w:val="32"/>
          <w:szCs w:val="32"/>
          <w:lang w:val="zh-CN"/>
        </w:rPr>
        <w:t>年投资审计项目</w:t>
      </w:r>
      <w:r>
        <w:rPr>
          <w:rFonts w:hint="eastAsia" w:ascii="仿宋_GB2312" w:hAnsi="宋体"/>
          <w:sz w:val="32"/>
          <w:szCs w:val="32"/>
          <w:lang w:val="en-US" w:eastAsia="zh-CN"/>
        </w:rPr>
        <w:t>17</w:t>
      </w:r>
      <w:r>
        <w:rPr>
          <w:rFonts w:hint="eastAsia" w:ascii="仿宋_GB2312" w:hAnsi="宋体" w:eastAsia="仿宋_GB2312"/>
          <w:sz w:val="32"/>
          <w:szCs w:val="32"/>
          <w:lang w:val="zh-CN"/>
        </w:rPr>
        <w:t>个，政府投资项目总送审金额</w:t>
      </w:r>
      <w:r>
        <w:rPr>
          <w:rFonts w:hint="eastAsia" w:ascii="仿宋_GB2312" w:hAnsi="宋体"/>
          <w:sz w:val="32"/>
          <w:szCs w:val="32"/>
          <w:lang w:val="en-US" w:eastAsia="zh-CN"/>
        </w:rPr>
        <w:t>15154.93</w:t>
      </w:r>
      <w:r>
        <w:rPr>
          <w:rFonts w:hint="eastAsia" w:ascii="仿宋_GB2312" w:hAnsi="宋体" w:eastAsia="仿宋_GB2312"/>
          <w:sz w:val="32"/>
          <w:szCs w:val="32"/>
          <w:lang w:val="zh-CN"/>
        </w:rPr>
        <w:t>万元，审减金额</w:t>
      </w:r>
      <w:r>
        <w:rPr>
          <w:rFonts w:hint="eastAsia" w:ascii="仿宋_GB2312" w:hAnsi="宋体"/>
          <w:sz w:val="32"/>
          <w:szCs w:val="32"/>
          <w:lang w:val="en-US" w:eastAsia="zh-CN"/>
        </w:rPr>
        <w:t>1023.06</w:t>
      </w:r>
      <w:r>
        <w:rPr>
          <w:rFonts w:hint="eastAsia" w:ascii="仿宋_GB2312" w:hAnsi="宋体" w:eastAsia="仿宋_GB2312"/>
          <w:sz w:val="32"/>
          <w:szCs w:val="32"/>
          <w:lang w:val="zh-CN"/>
        </w:rPr>
        <w:t>万，审减率</w:t>
      </w:r>
      <w:r>
        <w:rPr>
          <w:rFonts w:hint="eastAsia" w:ascii="仿宋_GB2312" w:hAnsi="宋体"/>
          <w:sz w:val="32"/>
          <w:szCs w:val="32"/>
          <w:lang w:val="en-US" w:eastAsia="zh-CN"/>
        </w:rPr>
        <w:t>6.75</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1.项目的经济性分析。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项目成本（预算）控制情况。财政安排</w:t>
      </w:r>
      <w:r>
        <w:rPr>
          <w:rFonts w:hint="eastAsia" w:ascii="仿宋_GB2312" w:hAnsi="宋体" w:cs="Times New Roman"/>
          <w:kern w:val="2"/>
          <w:sz w:val="32"/>
          <w:szCs w:val="32"/>
          <w:lang w:val="en-US" w:eastAsia="zh-CN" w:bidi="ar-SA"/>
        </w:rPr>
        <w:t>97.2</w:t>
      </w:r>
      <w:r>
        <w:rPr>
          <w:rFonts w:hint="eastAsia" w:ascii="仿宋_GB2312" w:hAnsi="宋体" w:eastAsia="仿宋_GB2312" w:cs="Times New Roman"/>
          <w:kern w:val="2"/>
          <w:sz w:val="32"/>
          <w:szCs w:val="32"/>
          <w:lang w:val="zh-CN" w:eastAsia="zh-CN" w:bidi="ar-SA"/>
        </w:rPr>
        <w:t>万元，支出</w:t>
      </w:r>
      <w:r>
        <w:rPr>
          <w:rFonts w:hint="eastAsia" w:ascii="仿宋_GB2312" w:hAnsi="宋体" w:cs="Times New Roman"/>
          <w:kern w:val="2"/>
          <w:sz w:val="32"/>
          <w:szCs w:val="32"/>
          <w:lang w:val="en-US" w:eastAsia="zh-CN" w:bidi="ar-SA"/>
        </w:rPr>
        <w:t>97.2</w:t>
      </w:r>
      <w:r>
        <w:rPr>
          <w:rFonts w:hint="eastAsia" w:ascii="仿宋_GB2312" w:hAnsi="宋体" w:eastAsia="仿宋_GB2312" w:cs="Times New Roman"/>
          <w:kern w:val="2"/>
          <w:sz w:val="32"/>
          <w:szCs w:val="32"/>
          <w:lang w:val="zh-CN" w:eastAsia="zh-CN" w:bidi="ar-SA"/>
        </w:rPr>
        <w:t>万元，未超出预算范围内使用财政资金。</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2.项目的效率性分析。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sz w:val="32"/>
          <w:szCs w:val="32"/>
          <w:lang w:val="zh-CN"/>
        </w:rPr>
        <w:t>20</w:t>
      </w:r>
      <w:r>
        <w:rPr>
          <w:rFonts w:hint="eastAsia" w:ascii="仿宋_GB2312" w:hAnsi="宋体"/>
          <w:sz w:val="32"/>
          <w:szCs w:val="32"/>
          <w:lang w:val="en-US" w:eastAsia="zh-CN"/>
        </w:rPr>
        <w:t>20</w:t>
      </w:r>
      <w:r>
        <w:rPr>
          <w:rFonts w:hint="eastAsia" w:ascii="仿宋_GB2312" w:hAnsi="宋体" w:eastAsia="仿宋_GB2312"/>
          <w:sz w:val="32"/>
          <w:szCs w:val="32"/>
          <w:lang w:val="zh-CN"/>
        </w:rPr>
        <w:t>年区审计局完成投资审计项目</w:t>
      </w:r>
      <w:r>
        <w:rPr>
          <w:rFonts w:hint="eastAsia" w:ascii="仿宋_GB2312" w:hAnsi="宋体"/>
          <w:sz w:val="32"/>
          <w:szCs w:val="32"/>
          <w:lang w:val="en-US" w:eastAsia="zh-CN"/>
        </w:rPr>
        <w:t>17</w:t>
      </w:r>
      <w:r>
        <w:rPr>
          <w:rFonts w:hint="eastAsia" w:ascii="仿宋_GB2312" w:hAnsi="宋体" w:eastAsia="仿宋_GB2312"/>
          <w:sz w:val="32"/>
          <w:szCs w:val="32"/>
          <w:lang w:val="zh-CN"/>
        </w:rPr>
        <w:t>个。</w:t>
      </w:r>
      <w:r>
        <w:rPr>
          <w:rFonts w:hint="eastAsia" w:ascii="仿宋_GB2312" w:hAnsi="宋体" w:eastAsia="仿宋_GB2312" w:cs="Times New Roman"/>
          <w:kern w:val="2"/>
          <w:sz w:val="32"/>
          <w:szCs w:val="32"/>
          <w:lang w:val="zh-CN" w:eastAsia="zh-CN" w:bidi="ar-SA"/>
        </w:rPr>
        <w:t>我局严把审计质量关，没发生一起审计质量问题。</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3.项目的效益性分析。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中介机构通过对工程项目是否进行竣工验收，并办理了竣工结算；是否完成工程承包合同规定的内容，有无违反国家财经纪律的行为等方面进行审计，从而对项目作出评价，保证工程项目审计的质量，最终达到强化和完善工程项目管理，提高经济效益的目的。</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4.项目的可持续性分析。</w:t>
      </w:r>
    </w:p>
    <w:p>
      <w:pPr>
        <w:pStyle w:val="10"/>
        <w:keepNext w:val="0"/>
        <w:keepLines w:val="0"/>
        <w:widowControl/>
        <w:suppressLineNumbers w:val="0"/>
        <w:spacing w:before="0" w:beforeAutospacing="0" w:after="0" w:afterAutospacing="0" w:line="600" w:lineRule="atLeast"/>
        <w:ind w:left="0" w:right="0" w:firstLine="640"/>
        <w:jc w:val="both"/>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zh-CN" w:eastAsia="zh-CN" w:bidi="ar-SA"/>
        </w:rPr>
        <w:t>持续安排政府投资项目审计委托经费，为政府投资项目把好最后一道关口，为财政节约项目资金支出。</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仿宋" w:eastAsia="仿宋_GB2312" w:cs="仿宋_GB2312"/>
          <w:kern w:val="0"/>
          <w:sz w:val="32"/>
          <w:szCs w:val="32"/>
          <w:lang w:val="en-US" w:eastAsia="zh-CN" w:bidi="ar"/>
        </w:rPr>
        <w:t>区</w:t>
      </w:r>
      <w:r>
        <w:rPr>
          <w:rFonts w:hint="default" w:ascii="仿宋_GB2312" w:hAnsi="仿宋" w:eastAsia="仿宋_GB2312" w:cs="仿宋_GB2312"/>
          <w:kern w:val="0"/>
          <w:sz w:val="32"/>
          <w:szCs w:val="32"/>
          <w:lang w:val="en-US" w:eastAsia="zh-CN" w:bidi="ar"/>
        </w:rPr>
        <w:t>审计局</w:t>
      </w:r>
      <w:r>
        <w:rPr>
          <w:rFonts w:hint="eastAsia" w:ascii="仿宋_GB2312" w:hAnsi="仿宋" w:eastAsia="仿宋_GB2312" w:cs="仿宋_GB2312"/>
          <w:kern w:val="0"/>
          <w:sz w:val="32"/>
          <w:szCs w:val="32"/>
          <w:lang w:val="en-US" w:eastAsia="zh-CN" w:bidi="ar"/>
        </w:rPr>
        <w:t>项目</w:t>
      </w:r>
      <w:r>
        <w:rPr>
          <w:rFonts w:hint="default" w:ascii="仿宋_GB2312" w:hAnsi="仿宋" w:eastAsia="仿宋_GB2312" w:cs="仿宋_GB2312"/>
          <w:kern w:val="0"/>
          <w:sz w:val="32"/>
          <w:szCs w:val="32"/>
          <w:lang w:val="en-US" w:eastAsia="zh-CN" w:bidi="ar"/>
        </w:rPr>
        <w:t>支出资金使用和管理，实际支出与计划规定的用途一致，资金收支平衡。资金使用都能做到公开、公平，按程序上报和审批。财务制度健全，财务信息真实完整，无截留、挤占、挪用等违规行为。</w:t>
      </w:r>
      <w:r>
        <w:rPr>
          <w:rFonts w:hint="eastAsia" w:ascii="仿宋_GB2312" w:hAnsi="仿宋" w:eastAsia="仿宋_GB2312" w:cs="仿宋_GB2312"/>
          <w:kern w:val="0"/>
          <w:sz w:val="32"/>
          <w:szCs w:val="32"/>
          <w:lang w:val="en-US" w:eastAsia="zh-CN" w:bidi="ar"/>
        </w:rPr>
        <w:t>加大政府投资建设项目审计力度，强化对重点建设项目的全过程全方位审计监督，保障建设资金合规、高效使用与建设项目顺利实施，提高宏观调控政策的实施效果，推动经济发展方式转变，促进经济社会可持续发展，推进反腐倡廉建设。</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仿宋" w:eastAsia="仿宋_GB2312" w:cs="仿宋_GB2312"/>
          <w:kern w:val="0"/>
          <w:sz w:val="32"/>
          <w:szCs w:val="32"/>
          <w:lang w:val="en-US" w:eastAsia="zh-CN" w:bidi="ar"/>
        </w:rPr>
        <w:t>20</w:t>
      </w:r>
      <w:r>
        <w:rPr>
          <w:rFonts w:hint="eastAsia" w:ascii="仿宋_GB2312" w:hAnsi="仿宋" w:cs="仿宋_GB2312"/>
          <w:kern w:val="0"/>
          <w:sz w:val="32"/>
          <w:szCs w:val="32"/>
          <w:lang w:val="en-US" w:eastAsia="zh-CN" w:bidi="ar"/>
        </w:rPr>
        <w:t>20</w:t>
      </w:r>
      <w:r>
        <w:rPr>
          <w:rFonts w:hint="eastAsia" w:ascii="仿宋_GB2312" w:hAnsi="仿宋" w:eastAsia="仿宋_GB2312" w:cs="仿宋_GB2312"/>
          <w:kern w:val="0"/>
          <w:sz w:val="32"/>
          <w:szCs w:val="32"/>
          <w:lang w:val="en-US" w:eastAsia="zh-CN" w:bidi="ar"/>
        </w:rPr>
        <w:t>年</w:t>
      </w:r>
      <w:r>
        <w:rPr>
          <w:rFonts w:hint="default" w:ascii="仿宋_GB2312" w:hAnsi="仿宋" w:eastAsia="仿宋_GB2312" w:cs="仿宋_GB2312"/>
          <w:sz w:val="32"/>
          <w:szCs w:val="32"/>
        </w:rPr>
        <w:t>政府投资项目审计</w:t>
      </w:r>
      <w:r>
        <w:rPr>
          <w:rFonts w:hint="eastAsia" w:ascii="仿宋_GB2312" w:hAnsi="仿宋" w:eastAsia="仿宋_GB2312" w:cs="仿宋_GB2312"/>
          <w:sz w:val="32"/>
          <w:szCs w:val="32"/>
          <w:lang w:eastAsia="zh-CN"/>
        </w:rPr>
        <w:t>委托费预算数</w:t>
      </w:r>
      <w:r>
        <w:rPr>
          <w:rFonts w:hint="eastAsia" w:ascii="仿宋_GB2312" w:hAnsi="仿宋" w:cs="仿宋_GB2312"/>
          <w:sz w:val="32"/>
          <w:szCs w:val="32"/>
          <w:lang w:eastAsia="zh-CN"/>
        </w:rPr>
        <w:t>年中</w:t>
      </w:r>
      <w:r>
        <w:rPr>
          <w:rFonts w:hint="eastAsia" w:ascii="仿宋_GB2312" w:hAnsi="仿宋" w:eastAsia="仿宋_GB2312" w:cs="仿宋_GB2312"/>
          <w:sz w:val="32"/>
          <w:szCs w:val="32"/>
          <w:lang w:eastAsia="zh-CN"/>
        </w:rPr>
        <w:t>进行了追</w:t>
      </w:r>
      <w:r>
        <w:rPr>
          <w:rFonts w:hint="eastAsia" w:ascii="仿宋_GB2312" w:hAnsi="仿宋" w:cs="仿宋_GB2312"/>
          <w:sz w:val="32"/>
          <w:szCs w:val="32"/>
          <w:lang w:eastAsia="zh-CN"/>
        </w:rPr>
        <w:t>加</w:t>
      </w:r>
      <w:r>
        <w:rPr>
          <w:rFonts w:hint="eastAsia" w:ascii="仿宋_GB2312" w:hAnsi="仿宋" w:eastAsia="仿宋_GB2312" w:cs="仿宋_GB2312"/>
          <w:sz w:val="32"/>
          <w:szCs w:val="32"/>
          <w:lang w:eastAsia="zh-CN"/>
        </w:rPr>
        <w:t>，在以后年度编制预算时，要考虑更全面。</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在以后年度编制项目预算时，可预先进行情况摸底，提高预决算编制的科学性、准确性，同时</w:t>
      </w:r>
      <w:r>
        <w:rPr>
          <w:rFonts w:hint="eastAsia" w:ascii="仿宋_GB2312" w:eastAsia="仿宋_GB2312"/>
          <w:bCs/>
          <w:color w:val="000000"/>
          <w:sz w:val="32"/>
          <w:szCs w:val="32"/>
        </w:rPr>
        <w:t>积极协调解决项目推进</w:t>
      </w:r>
      <w:r>
        <w:rPr>
          <w:rFonts w:hint="eastAsia" w:ascii="仿宋_GB2312" w:eastAsia="仿宋_GB2312"/>
          <w:bCs/>
          <w:color w:val="000000"/>
          <w:sz w:val="32"/>
          <w:szCs w:val="32"/>
          <w:lang w:eastAsia="zh-CN"/>
        </w:rPr>
        <w:t>，保障项目资金及时支付到位，提高项目资金使用效率。</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5"/>
          <w:rFonts w:ascii="黑体" w:hAnsi="黑体" w:eastAsia="黑体"/>
          <w:b w:val="0"/>
        </w:rPr>
      </w:pPr>
    </w:p>
    <w:p>
      <w:pPr>
        <w:widowControl/>
        <w:jc w:val="left"/>
        <w:rPr>
          <w:rStyle w:val="15"/>
          <w:rFonts w:ascii="黑体" w:hAnsi="黑体" w:eastAsia="黑体"/>
          <w:b w:val="0"/>
        </w:rPr>
      </w:pPr>
      <w:r>
        <w:rPr>
          <w:rStyle w:val="15"/>
          <w:rFonts w:ascii="黑体" w:hAnsi="黑体" w:eastAsia="黑体"/>
          <w:b w:val="0"/>
        </w:rPr>
        <w:br w:type="page"/>
      </w:r>
    </w:p>
    <w:p>
      <w:pPr>
        <w:spacing w:line="600" w:lineRule="exact"/>
        <w:jc w:val="center"/>
        <w:outlineLvl w:val="0"/>
        <w:rPr>
          <w:rStyle w:val="15"/>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5"/>
          <w:rFonts w:hint="eastAsia" w:ascii="黑体" w:hAnsi="黑体" w:eastAsia="黑体"/>
          <w:b w:val="0"/>
        </w:rPr>
        <w:t>五部分</w:t>
      </w:r>
      <w:r>
        <w:rPr>
          <w:rStyle w:val="15"/>
          <w:rFonts w:ascii="黑体" w:hAnsi="黑体" w:eastAsia="黑体"/>
          <w:b w:val="0"/>
        </w:rPr>
        <w:t xml:space="preserve"> </w:t>
      </w:r>
      <w:r>
        <w:rPr>
          <w:rStyle w:val="15"/>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5" w:name="_Toc15396619"/>
      <w:bookmarkStart w:id="66" w:name="_Toc15699"/>
      <w:r>
        <w:rPr>
          <w:rFonts w:hint="eastAsia" w:ascii="仿宋" w:hAnsi="仿宋" w:eastAsia="仿宋"/>
          <w:b w:val="0"/>
          <w:color w:val="000000"/>
        </w:rPr>
        <w:t>一、收</w:t>
      </w:r>
      <w:r>
        <w:rPr>
          <w:rStyle w:val="16"/>
          <w:rFonts w:hint="eastAsia" w:ascii="仿宋" w:hAnsi="仿宋" w:eastAsia="仿宋"/>
          <w:b w:val="0"/>
          <w:bCs w:val="0"/>
        </w:rPr>
        <w:t>入支出决算总表</w:t>
      </w:r>
      <w:bookmarkEnd w:id="65"/>
      <w:bookmarkEnd w:id="66"/>
    </w:p>
    <w:p>
      <w:pPr>
        <w:pStyle w:val="4"/>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6"/>
          <w:rFonts w:hint="eastAsia" w:ascii="仿宋" w:hAnsi="仿宋" w:eastAsia="仿宋"/>
          <w:b w:val="0"/>
          <w:bCs w:val="0"/>
        </w:rPr>
        <w:t>入决算表</w:t>
      </w:r>
      <w:bookmarkEnd w:id="67"/>
      <w:bookmarkEnd w:id="68"/>
    </w:p>
    <w:p>
      <w:pPr>
        <w:pStyle w:val="4"/>
        <w:rPr>
          <w:rFonts w:ascii="仿宋" w:hAnsi="仿宋" w:eastAsia="仿宋"/>
          <w:color w:val="000000"/>
        </w:rPr>
      </w:pPr>
      <w:bookmarkStart w:id="69" w:name="_Toc26817"/>
      <w:bookmarkStart w:id="70" w:name="_Toc15396621"/>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69"/>
      <w:bookmarkEnd w:id="70"/>
    </w:p>
    <w:p>
      <w:pPr>
        <w:pStyle w:val="4"/>
        <w:rPr>
          <w:rFonts w:ascii="仿宋" w:hAnsi="仿宋" w:eastAsia="仿宋"/>
          <w:b w:val="0"/>
          <w:color w:val="000000"/>
        </w:rPr>
      </w:pPr>
      <w:bookmarkStart w:id="71" w:name="_Toc21747"/>
      <w:bookmarkStart w:id="72" w:name="_Toc15396622"/>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71"/>
      <w:bookmarkEnd w:id="72"/>
    </w:p>
    <w:p>
      <w:pPr>
        <w:pStyle w:val="4"/>
        <w:rPr>
          <w:rStyle w:val="16"/>
          <w:rFonts w:ascii="仿宋" w:hAnsi="仿宋" w:eastAsia="仿宋"/>
          <w:b w:val="0"/>
          <w:bCs w:val="0"/>
        </w:rPr>
      </w:pPr>
      <w:bookmarkStart w:id="73" w:name="_Toc12959"/>
      <w:bookmarkStart w:id="74" w:name="_Toc15396623"/>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73"/>
      <w:bookmarkEnd w:id="74"/>
      <w:bookmarkStart w:id="75" w:name="_Toc15396624"/>
    </w:p>
    <w:p>
      <w:pPr>
        <w:pStyle w:val="4"/>
        <w:rPr>
          <w:rFonts w:ascii="仿宋" w:hAnsi="仿宋" w:eastAsia="仿宋"/>
          <w:color w:val="000000"/>
        </w:rPr>
      </w:pPr>
      <w:bookmarkStart w:id="76" w:name="_Toc23749"/>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75"/>
      <w:bookmarkEnd w:id="76"/>
    </w:p>
    <w:p>
      <w:pPr>
        <w:pStyle w:val="4"/>
        <w:rPr>
          <w:rFonts w:ascii="仿宋" w:hAnsi="仿宋" w:eastAsia="仿宋"/>
          <w:color w:val="000000"/>
        </w:rPr>
      </w:pPr>
      <w:bookmarkStart w:id="77" w:name="_Toc22275"/>
      <w:bookmarkStart w:id="78" w:name="_Toc15396625"/>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77"/>
      <w:bookmarkEnd w:id="78"/>
    </w:p>
    <w:p>
      <w:pPr>
        <w:pStyle w:val="4"/>
        <w:rPr>
          <w:rFonts w:ascii="仿宋" w:hAnsi="仿宋" w:eastAsia="仿宋"/>
          <w:color w:val="000000"/>
        </w:rPr>
      </w:pPr>
      <w:bookmarkStart w:id="79" w:name="_Toc15396626"/>
      <w:bookmarkStart w:id="80" w:name="_Toc30634"/>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79"/>
      <w:bookmarkEnd w:id="80"/>
    </w:p>
    <w:p>
      <w:pPr>
        <w:pStyle w:val="4"/>
        <w:rPr>
          <w:rFonts w:ascii="仿宋" w:hAnsi="仿宋" w:eastAsia="仿宋"/>
          <w:color w:val="000000"/>
        </w:rPr>
      </w:pPr>
      <w:bookmarkStart w:id="81" w:name="_Toc15170"/>
      <w:bookmarkStart w:id="82" w:name="_Toc15396627"/>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81"/>
      <w:bookmarkEnd w:id="82"/>
    </w:p>
    <w:p>
      <w:pPr>
        <w:pStyle w:val="4"/>
        <w:spacing w:line="360" w:lineRule="auto"/>
        <w:rPr>
          <w:rFonts w:ascii="仿宋" w:hAnsi="仿宋" w:eastAsia="仿宋"/>
          <w:color w:val="000000"/>
        </w:rPr>
      </w:pPr>
      <w:bookmarkStart w:id="83" w:name="_Toc15396628"/>
      <w:bookmarkStart w:id="84" w:name="_Toc17603"/>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83"/>
      <w:bookmarkEnd w:id="84"/>
    </w:p>
    <w:p>
      <w:pPr>
        <w:pStyle w:val="4"/>
        <w:spacing w:line="360" w:lineRule="auto"/>
        <w:rPr>
          <w:rFonts w:ascii="仿宋" w:hAnsi="仿宋" w:eastAsia="仿宋"/>
          <w:color w:val="000000"/>
        </w:rPr>
      </w:pPr>
      <w:bookmarkStart w:id="85" w:name="_Toc15396629"/>
      <w:bookmarkStart w:id="86" w:name="_Toc7313"/>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85"/>
      <w:bookmarkEnd w:id="86"/>
    </w:p>
    <w:p>
      <w:pPr>
        <w:pStyle w:val="4"/>
        <w:rPr>
          <w:rFonts w:hint="eastAsia"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4"/>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4"/>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F77BB"/>
    <w:multiLevelType w:val="singleLevel"/>
    <w:tmpl w:val="8CAF77BB"/>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2">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64E7C69"/>
    <w:rsid w:val="06D96529"/>
    <w:rsid w:val="06DC695C"/>
    <w:rsid w:val="08A626A5"/>
    <w:rsid w:val="104131C1"/>
    <w:rsid w:val="18E87D30"/>
    <w:rsid w:val="18F27DD2"/>
    <w:rsid w:val="1A3B1AEB"/>
    <w:rsid w:val="211138BE"/>
    <w:rsid w:val="24237A7C"/>
    <w:rsid w:val="2AC65C17"/>
    <w:rsid w:val="2DE77F50"/>
    <w:rsid w:val="31040EA1"/>
    <w:rsid w:val="33087EA7"/>
    <w:rsid w:val="35F40D39"/>
    <w:rsid w:val="3E4169FF"/>
    <w:rsid w:val="445959A6"/>
    <w:rsid w:val="45CE5353"/>
    <w:rsid w:val="460E0FF6"/>
    <w:rsid w:val="49054D77"/>
    <w:rsid w:val="4B1F0E46"/>
    <w:rsid w:val="4CE83B2B"/>
    <w:rsid w:val="4E3A4862"/>
    <w:rsid w:val="500779A0"/>
    <w:rsid w:val="53027BCC"/>
    <w:rsid w:val="55491EC3"/>
    <w:rsid w:val="59E06EE5"/>
    <w:rsid w:val="5D3E75DF"/>
    <w:rsid w:val="61586921"/>
    <w:rsid w:val="626D0A21"/>
    <w:rsid w:val="63953F81"/>
    <w:rsid w:val="6483169D"/>
    <w:rsid w:val="6504078C"/>
    <w:rsid w:val="69295326"/>
    <w:rsid w:val="695535AB"/>
    <w:rsid w:val="71A0467E"/>
    <w:rsid w:val="71E37520"/>
    <w:rsid w:val="726E3979"/>
    <w:rsid w:val="75CF59BB"/>
    <w:rsid w:val="76A9749E"/>
    <w:rsid w:val="7F7A7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5"/>
    <w:basedOn w:val="1"/>
    <w:next w:val="1"/>
    <w:qFormat/>
    <w:uiPriority w:val="0"/>
    <w:pPr>
      <w:ind w:left="1680" w:leftChars="800"/>
    </w:p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paragraph" w:styleId="10">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3">
    <w:name w:val="Strong"/>
    <w:basedOn w:val="12"/>
    <w:qFormat/>
    <w:uiPriority w:val="99"/>
    <w:rPr>
      <w:rFonts w:cs="Times New Roman"/>
      <w:b/>
    </w:rPr>
  </w:style>
  <w:style w:type="character" w:styleId="14">
    <w:name w:val="Hyperlink"/>
    <w:unhideWhenUsed/>
    <w:qFormat/>
    <w:uiPriority w:val="99"/>
    <w:rPr>
      <w:color w:val="0000FF"/>
      <w:u w:val="single"/>
    </w:rPr>
  </w:style>
  <w:style w:type="character" w:customStyle="1" w:styleId="15">
    <w:name w:val=" Char Char6"/>
    <w:basedOn w:val="12"/>
    <w:link w:val="3"/>
    <w:qFormat/>
    <w:locked/>
    <w:uiPriority w:val="9"/>
    <w:rPr>
      <w:b/>
      <w:bCs/>
      <w:kern w:val="44"/>
      <w:sz w:val="44"/>
      <w:szCs w:val="44"/>
    </w:rPr>
  </w:style>
  <w:style w:type="character" w:customStyle="1" w:styleId="16">
    <w:name w:val=" Char Char5"/>
    <w:basedOn w:val="12"/>
    <w:link w:val="4"/>
    <w:qFormat/>
    <w:locked/>
    <w:uiPriority w:val="9"/>
    <w:rPr>
      <w:rFonts w:ascii="Cambria" w:hAnsi="Cambria"/>
      <w:b/>
      <w:bCs/>
      <w:sz w:val="32"/>
      <w:szCs w:val="32"/>
    </w:rPr>
  </w:style>
  <w:style w:type="paragraph" w:customStyle="1" w:styleId="17">
    <w:name w:val="List Paragraph"/>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8651</Words>
  <Characters>9240</Characters>
  <Lines>0</Lines>
  <Paragraphs>0</Paragraphs>
  <TotalTime>4</TotalTime>
  <ScaleCrop>false</ScaleCrop>
  <LinksUpToDate>false</LinksUpToDate>
  <CharactersWithSpaces>9329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2022-05-30T06:42:34Z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48EA20C853F2421E90A94DBE20846F56</vt:lpwstr>
  </property>
</Properties>
</file>