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default" w:ascii="方正小标宋简体" w:eastAsia="方正小标宋简体"/>
          <w:sz w:val="44"/>
          <w:szCs w:val="44"/>
          <w:lang w:val="en-US" w:eastAsia="zh-CN"/>
        </w:rPr>
      </w:pPr>
      <w:r>
        <w:rPr>
          <w:rFonts w:hint="eastAsia" w:ascii="方正小标宋简体" w:eastAsia="方正小标宋简体"/>
          <w:sz w:val="44"/>
          <w:szCs w:val="44"/>
          <w:lang w:val="en-US" w:eastAsia="zh-CN"/>
        </w:rPr>
        <w:t>自贡市自流井区仲权镇人民政府（本级</w:t>
      </w:r>
      <w:bookmarkStart w:id="91" w:name="_GoBack"/>
      <w:bookmarkEnd w:id="91"/>
      <w:r>
        <w:rPr>
          <w:rFonts w:hint="eastAsia" w:ascii="方正小标宋简体" w:eastAsia="方正小标宋简体"/>
          <w:sz w:val="44"/>
          <w:szCs w:val="44"/>
          <w:lang w:val="en-US" w:eastAsia="zh-CN"/>
        </w:rPr>
        <w:t>）</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年度决算编制的说明</w:t>
      </w:r>
    </w:p>
    <w:p>
      <w:pPr>
        <w:widowControl/>
        <w:jc w:val="both"/>
        <w:rPr>
          <w:rFonts w:ascii="仿宋_GB2312"/>
          <w:sz w:val="28"/>
          <w:szCs w:val="28"/>
        </w:rPr>
      </w:pPr>
    </w:p>
    <w:p>
      <w:pPr>
        <w:widowControl/>
        <w:jc w:val="center"/>
        <w:rPr>
          <w:rFonts w:hint="eastAsia" w:ascii="黑体" w:hAnsi="黑体" w:eastAsia="黑体"/>
          <w:color w:val="000000"/>
          <w:sz w:val="44"/>
          <w:szCs w:val="44"/>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_Toc21498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_Toc6092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_Toc23109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_Toc7163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_Toc25258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_Toc13725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_Toc10354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_Toc10967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_Toc31021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_Toc6926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_Toc9843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_Toc10775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_Toc3536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caps/>
          <w:sz w:val="28"/>
          <w:szCs w:val="28"/>
        </w:rPr>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29</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_Toc22930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29</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_Toc11602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_Toc32283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_Toc15699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_Toc27106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_Toc26817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_Toc21747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_Toc12959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_Toc23749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_Toc22275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_Toc30634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_Toc15170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_Toc17603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_Toc7313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_Toc9382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_Toc22683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_Toc10257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37</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r>
        <w:br w:type="page"/>
      </w:r>
    </w:p>
    <w:p>
      <w:pPr>
        <w:pStyle w:val="2"/>
        <w:jc w:val="center"/>
        <w:rPr>
          <w:rStyle w:val="16"/>
          <w:rFonts w:ascii="黑体" w:hAnsi="黑体" w:eastAsia="黑体"/>
          <w:b/>
          <w:bCs w:val="0"/>
        </w:rPr>
      </w:pPr>
      <w:bookmarkStart w:id="0" w:name="_Toc10567"/>
      <w:r>
        <w:rPr>
          <w:rFonts w:hint="eastAsia" w:ascii="黑体" w:hAnsi="黑体" w:eastAsia="黑体"/>
          <w:b w:val="0"/>
        </w:rPr>
        <w:t>第一部分</w:t>
      </w:r>
      <w:r>
        <w:rPr>
          <w:rFonts w:ascii="黑体" w:hAnsi="黑体" w:eastAsia="黑体"/>
          <w:b w:val="0"/>
        </w:rPr>
        <w:t xml:space="preserve"> </w:t>
      </w:r>
      <w:r>
        <w:rPr>
          <w:rStyle w:val="16"/>
          <w:rFonts w:hint="eastAsia" w:ascii="黑体" w:hAnsi="黑体" w:eastAsia="黑体"/>
          <w:b w:val="0"/>
          <w:bCs w:val="0"/>
        </w:rPr>
        <w:t>部门概况</w:t>
      </w:r>
      <w:bookmarkEnd w:id="0"/>
    </w:p>
    <w:p>
      <w:pPr>
        <w:widowControl/>
        <w:jc w:val="left"/>
        <w:rPr>
          <w:rFonts w:ascii="黑体" w:eastAsia="黑体"/>
          <w:color w:val="000000"/>
          <w:sz w:val="32"/>
          <w:szCs w:val="32"/>
        </w:rPr>
      </w:pPr>
    </w:p>
    <w:p>
      <w:pPr>
        <w:pStyle w:val="3"/>
        <w:rPr>
          <w:rStyle w:val="17"/>
          <w:rFonts w:ascii="仿宋" w:hAnsi="仿宋" w:eastAsia="仿宋"/>
          <w:b w:val="0"/>
          <w:bCs w:val="0"/>
        </w:rPr>
      </w:pPr>
      <w:bookmarkStart w:id="1" w:name="_Toc15377197"/>
      <w:bookmarkStart w:id="2" w:name="_Toc21498"/>
      <w:bookmarkStart w:id="3" w:name="_Toc15396600"/>
      <w:r>
        <w:rPr>
          <w:rFonts w:hint="eastAsia" w:ascii="黑体" w:hAnsi="黑体" w:eastAsia="黑体"/>
          <w:b w:val="0"/>
          <w:color w:val="000000"/>
        </w:rPr>
        <w:t>一、基</w:t>
      </w:r>
      <w:r>
        <w:rPr>
          <w:rStyle w:val="17"/>
          <w:rFonts w:hint="eastAsia" w:ascii="黑体" w:hAnsi="黑体" w:eastAsia="黑体"/>
          <w:b w:val="0"/>
          <w:bCs w:val="0"/>
        </w:rPr>
        <w:t>本职能及主要工作</w:t>
      </w:r>
      <w:bookmarkEnd w:id="1"/>
      <w:bookmarkEnd w:id="2"/>
      <w:bookmarkEnd w:id="3"/>
    </w:p>
    <w:p>
      <w:pPr>
        <w:pStyle w:val="5"/>
        <w:keepNext w:val="0"/>
        <w:keepLines w:val="0"/>
        <w:pageBreakBefore w:val="0"/>
        <w:widowControl w:val="0"/>
        <w:kinsoku/>
        <w:wordWrap/>
        <w:overflowPunct/>
        <w:topLinePunct w:val="0"/>
        <w:autoSpaceDE/>
        <w:autoSpaceDN/>
        <w:bidi w:val="0"/>
        <w:adjustRightInd w:val="0"/>
        <w:snapToGrid w:val="0"/>
        <w:spacing w:before="93" w:line="592" w:lineRule="exact"/>
        <w:ind w:firstLine="672" w:firstLineChars="210"/>
        <w:textAlignment w:val="auto"/>
        <w:outlineLvl w:val="2"/>
        <w:rPr>
          <w:rFonts w:hint="eastAsia" w:ascii="仿宋" w:hAnsi="仿宋" w:eastAsia="仿宋"/>
          <w:bCs/>
          <w:color w:val="auto"/>
          <w:sz w:val="32"/>
          <w:szCs w:val="32"/>
        </w:rPr>
      </w:pPr>
      <w:bookmarkStart w:id="4" w:name="_Toc15377198"/>
      <w:bookmarkStart w:id="5" w:name="_Toc15378445"/>
      <w:r>
        <w:rPr>
          <w:rFonts w:hint="eastAsia" w:ascii="仿宋" w:hAnsi="仿宋" w:eastAsia="仿宋"/>
          <w:bCs/>
          <w:color w:val="000000"/>
          <w:sz w:val="32"/>
          <w:szCs w:val="32"/>
        </w:rPr>
        <w:t>（一）主要职能。</w:t>
      </w:r>
      <w:bookmarkEnd w:id="4"/>
      <w:bookmarkEnd w:id="5"/>
    </w:p>
    <w:p>
      <w:pPr>
        <w:keepNext w:val="0"/>
        <w:keepLines w:val="0"/>
        <w:pageBreakBefore w:val="0"/>
        <w:widowControl w:val="0"/>
        <w:kinsoku/>
        <w:wordWrap/>
        <w:overflowPunct/>
        <w:topLinePunct w:val="0"/>
        <w:autoSpaceDE/>
        <w:autoSpaceDN/>
        <w:bidi w:val="0"/>
        <w:snapToGrid w:val="0"/>
        <w:spacing w:line="592" w:lineRule="exact"/>
        <w:ind w:firstLine="640" w:firstLineChars="200"/>
        <w:textAlignment w:val="auto"/>
        <w:rPr>
          <w:rFonts w:hint="eastAsia" w:ascii="仿宋" w:hAnsi="仿宋" w:eastAsia="仿宋"/>
          <w:bCs/>
          <w:color w:val="auto"/>
          <w:sz w:val="32"/>
          <w:szCs w:val="32"/>
        </w:rPr>
      </w:pPr>
      <w:r>
        <w:rPr>
          <w:rFonts w:hint="eastAsia" w:ascii="仿宋" w:hAnsi="仿宋" w:eastAsia="仿宋" w:cs="仿宋"/>
          <w:kern w:val="1"/>
          <w:sz w:val="32"/>
          <w:szCs w:val="32"/>
        </w:rPr>
        <w:t>自流井区仲权镇人民政府是基层行政机关，宣传贯彻党的方针、政策和国家的法律、法规，执行上级党委、政府的决定和命令及本</w:t>
      </w:r>
      <w:r>
        <w:rPr>
          <w:rFonts w:hint="eastAsia" w:ascii="仿宋" w:hAnsi="仿宋" w:eastAsia="仿宋" w:cs="仿宋"/>
          <w:kern w:val="1"/>
          <w:sz w:val="32"/>
          <w:szCs w:val="32"/>
          <w:lang w:eastAsia="zh-CN"/>
        </w:rPr>
        <w:t>镇</w:t>
      </w:r>
      <w:r>
        <w:rPr>
          <w:rFonts w:hint="eastAsia" w:ascii="仿宋" w:hAnsi="仿宋" w:eastAsia="仿宋" w:cs="仿宋"/>
          <w:kern w:val="1"/>
          <w:sz w:val="32"/>
          <w:szCs w:val="32"/>
        </w:rPr>
        <w:t>人民代表大会的决议，贯彻落实区委、区政府的重大决策和重要工作部署，</w:t>
      </w:r>
      <w:r>
        <w:rPr>
          <w:rFonts w:hint="eastAsia" w:ascii="仿宋" w:hAnsi="仿宋" w:eastAsia="仿宋" w:cs="仿宋"/>
          <w:sz w:val="32"/>
          <w:szCs w:val="32"/>
        </w:rPr>
        <w:t>制定和实施本镇农业、经济发展规划、年度计划；谋划实施乡域范围内的经济发展，制定并组织实施乡村建设规划，部署重点工程建设，负责社会主义新农村基础设施建设和生态环境的保护，抓实文教、卫生、公民素质教育等与政治、经济、社会协调发展的相关内容。</w:t>
      </w:r>
    </w:p>
    <w:p>
      <w:pPr>
        <w:pStyle w:val="5"/>
        <w:keepNext w:val="0"/>
        <w:keepLines w:val="0"/>
        <w:pageBreakBefore w:val="0"/>
        <w:widowControl w:val="0"/>
        <w:kinsoku/>
        <w:wordWrap/>
        <w:overflowPunct/>
        <w:topLinePunct w:val="0"/>
        <w:autoSpaceDE/>
        <w:autoSpaceDN/>
        <w:bidi w:val="0"/>
        <w:adjustRightInd w:val="0"/>
        <w:snapToGrid w:val="0"/>
        <w:spacing w:before="93" w:line="592" w:lineRule="exact"/>
        <w:ind w:firstLine="672" w:firstLineChars="210"/>
        <w:textAlignment w:val="auto"/>
        <w:outlineLvl w:val="2"/>
        <w:rPr>
          <w:rFonts w:hint="eastAsia" w:ascii="仿宋" w:hAnsi="仿宋" w:eastAsia="仿宋"/>
          <w:bCs/>
          <w:color w:val="000000"/>
          <w:sz w:val="32"/>
          <w:szCs w:val="32"/>
        </w:rPr>
      </w:pPr>
      <w:bookmarkStart w:id="6" w:name="_Toc15377199"/>
      <w:bookmarkStart w:id="7" w:name="_Toc15378446"/>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6"/>
      <w:bookmarkEnd w:id="7"/>
    </w:p>
    <w:p>
      <w:pPr>
        <w:keepNext w:val="0"/>
        <w:keepLines w:val="0"/>
        <w:pageBreakBefore w:val="0"/>
        <w:widowControl w:val="0"/>
        <w:kinsoku/>
        <w:wordWrap/>
        <w:overflowPunct/>
        <w:topLinePunct w:val="0"/>
        <w:autoSpaceDE/>
        <w:autoSpaceDN/>
        <w:bidi w:val="0"/>
        <w:snapToGrid w:val="0"/>
        <w:spacing w:line="592" w:lineRule="exact"/>
        <w:ind w:firstLine="640" w:firstLineChars="200"/>
        <w:textAlignment w:val="auto"/>
        <w:rPr>
          <w:rFonts w:hint="eastAsia" w:ascii="仿宋" w:hAnsi="仿宋" w:eastAsia="仿宋"/>
          <w:bCs/>
          <w:color w:val="000000"/>
          <w:sz w:val="32"/>
          <w:szCs w:val="32"/>
        </w:rPr>
      </w:pPr>
      <w:r>
        <w:rPr>
          <w:rFonts w:hint="eastAsia" w:ascii="仿宋" w:hAnsi="仿宋" w:eastAsia="仿宋" w:cs="仿宋"/>
          <w:sz w:val="32"/>
          <w:szCs w:val="32"/>
        </w:rPr>
        <w:t>仲权镇人民政府遵循上级部门领导，严格按照总计发展规划布局要求，总体完成经济发展要求。有效推进城乡经济文明发展，其中完成红色故里“卢德铭故居及纪念馆”工程，推进地方精神文化建设，保障各村村道生命防护工程建设，保障城镇百姓生活、生产。针对性完成村河流污水治理，生态补水的措施，为居民长治久安保驾护航。同</w:t>
      </w:r>
      <w:r>
        <w:rPr>
          <w:rFonts w:hint="eastAsia" w:ascii="仿宋" w:hAnsi="仿宋" w:eastAsia="仿宋" w:cs="仿宋"/>
          <w:sz w:val="32"/>
          <w:szCs w:val="32"/>
          <w:lang w:eastAsia="zh-CN"/>
        </w:rPr>
        <w:t>时</w:t>
      </w:r>
      <w:r>
        <w:rPr>
          <w:rFonts w:hint="eastAsia" w:ascii="仿宋" w:hAnsi="仿宋" w:eastAsia="仿宋" w:cs="仿宋"/>
          <w:sz w:val="32"/>
          <w:szCs w:val="32"/>
        </w:rPr>
        <w:t>紧跟</w:t>
      </w:r>
      <w:r>
        <w:rPr>
          <w:rFonts w:hint="eastAsia" w:ascii="仿宋" w:hAnsi="仿宋" w:eastAsia="仿宋" w:cs="仿宋"/>
          <w:sz w:val="32"/>
          <w:szCs w:val="32"/>
          <w:lang w:eastAsia="zh-CN"/>
        </w:rPr>
        <w:t>脱</w:t>
      </w:r>
      <w:r>
        <w:rPr>
          <w:rFonts w:hint="eastAsia" w:ascii="仿宋" w:hAnsi="仿宋" w:eastAsia="仿宋" w:cs="仿宋"/>
          <w:sz w:val="32"/>
          <w:szCs w:val="32"/>
        </w:rPr>
        <w:t>贫攻坚步伐，为实现全面小康社会的建立砥砺前行。</w:t>
      </w:r>
    </w:p>
    <w:p>
      <w:pPr>
        <w:pStyle w:val="3"/>
        <w:rPr>
          <w:rStyle w:val="17"/>
          <w:b w:val="0"/>
          <w:bCs w:val="0"/>
        </w:rPr>
      </w:pPr>
      <w:bookmarkStart w:id="8" w:name="_Toc6092"/>
      <w:bookmarkStart w:id="9" w:name="_Toc15377200"/>
      <w:bookmarkStart w:id="10" w:name="_Toc15396601"/>
      <w:r>
        <w:rPr>
          <w:rFonts w:hint="eastAsia" w:ascii="黑体" w:eastAsia="黑体"/>
          <w:b w:val="0"/>
          <w:color w:val="000000"/>
        </w:rPr>
        <w:t>二、</w:t>
      </w:r>
      <w:r>
        <w:rPr>
          <w:rFonts w:hint="eastAsia" w:ascii="黑体" w:hAnsi="黑体" w:eastAsia="黑体"/>
          <w:b w:val="0"/>
          <w:color w:val="000000"/>
        </w:rPr>
        <w:t>机</w:t>
      </w:r>
      <w:r>
        <w:rPr>
          <w:rStyle w:val="17"/>
          <w:rFonts w:hint="eastAsia" w:ascii="黑体" w:hAnsi="黑体" w:eastAsia="黑体"/>
          <w:b w:val="0"/>
          <w:bCs w:val="0"/>
        </w:rPr>
        <w:t>构设置</w:t>
      </w:r>
      <w:bookmarkEnd w:id="8"/>
      <w:bookmarkEnd w:id="9"/>
      <w:bookmarkEnd w:id="10"/>
    </w:p>
    <w:p>
      <w:pPr>
        <w:ind w:firstLine="800" w:firstLineChars="250"/>
        <w:rPr>
          <w:rFonts w:ascii="仿宋" w:hAnsi="仿宋" w:eastAsia="仿宋"/>
          <w:color w:val="auto"/>
          <w:sz w:val="32"/>
          <w:szCs w:val="32"/>
        </w:rPr>
      </w:pPr>
      <w:r>
        <w:rPr>
          <w:rFonts w:hint="eastAsia" w:ascii="仿宋" w:hAnsi="仿宋" w:eastAsia="仿宋"/>
          <w:color w:val="auto"/>
          <w:sz w:val="32"/>
          <w:szCs w:val="32"/>
          <w:lang w:eastAsia="zh-CN"/>
        </w:rPr>
        <w:t>仲权镇人民政府</w:t>
      </w:r>
      <w:r>
        <w:rPr>
          <w:rFonts w:hint="eastAsia" w:ascii="仿宋" w:hAnsi="仿宋" w:eastAsia="仿宋"/>
          <w:color w:val="auto"/>
          <w:sz w:val="32"/>
          <w:szCs w:val="32"/>
        </w:rPr>
        <w:t>下属二级单位</w:t>
      </w:r>
      <w:r>
        <w:rPr>
          <w:rFonts w:hint="eastAsia" w:ascii="仿宋" w:hAnsi="仿宋" w:eastAsia="仿宋"/>
          <w:color w:val="auto"/>
          <w:sz w:val="32"/>
          <w:szCs w:val="32"/>
          <w:lang w:val="en-US" w:eastAsia="zh-CN"/>
        </w:rPr>
        <w:t>6</w:t>
      </w:r>
      <w:r>
        <w:rPr>
          <w:rFonts w:hint="eastAsia" w:ascii="仿宋" w:hAnsi="仿宋" w:eastAsia="仿宋"/>
          <w:color w:val="auto"/>
          <w:sz w:val="32"/>
          <w:szCs w:val="32"/>
        </w:rPr>
        <w:t>个</w:t>
      </w:r>
      <w:r>
        <w:rPr>
          <w:rFonts w:hint="eastAsia" w:ascii="仿宋" w:hAnsi="仿宋" w:eastAsia="仿宋"/>
          <w:color w:val="auto"/>
          <w:sz w:val="32"/>
          <w:szCs w:val="32"/>
          <w:lang w:eastAsia="zh-CN"/>
        </w:rPr>
        <w:t>（含主管局本级）</w:t>
      </w:r>
      <w:r>
        <w:rPr>
          <w:rFonts w:hint="eastAsia" w:ascii="仿宋" w:hAnsi="仿宋" w:eastAsia="仿宋"/>
          <w:color w:val="auto"/>
          <w:sz w:val="32"/>
          <w:szCs w:val="32"/>
        </w:rPr>
        <w:t>，其中行政单位</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个，参照公务员法管理的事业单位</w:t>
      </w:r>
      <w:r>
        <w:rPr>
          <w:rFonts w:hint="eastAsia" w:ascii="仿宋" w:hAnsi="仿宋" w:eastAsia="仿宋"/>
          <w:bCs/>
          <w:color w:val="auto"/>
          <w:sz w:val="32"/>
          <w:szCs w:val="32"/>
          <w:lang w:val="en-US" w:eastAsia="zh-CN"/>
        </w:rPr>
        <w:t>0</w:t>
      </w:r>
      <w:r>
        <w:rPr>
          <w:rFonts w:hint="eastAsia" w:ascii="仿宋" w:hAnsi="仿宋" w:eastAsia="仿宋"/>
          <w:color w:val="auto"/>
          <w:sz w:val="32"/>
          <w:szCs w:val="32"/>
        </w:rPr>
        <w:t>个，其他事业单位</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个。</w:t>
      </w:r>
    </w:p>
    <w:p>
      <w:pPr>
        <w:pStyle w:val="5"/>
        <w:adjustRightInd w:val="0"/>
        <w:snapToGrid w:val="0"/>
        <w:spacing w:before="93" w:line="600" w:lineRule="exact"/>
        <w:ind w:firstLine="672" w:firstLineChars="210"/>
        <w:rPr>
          <w:rFonts w:ascii="仿宋" w:hAnsi="仿宋" w:eastAsia="仿宋"/>
          <w:color w:val="000000"/>
          <w:sz w:val="32"/>
          <w:szCs w:val="32"/>
        </w:rPr>
      </w:pPr>
      <w:r>
        <w:rPr>
          <w:rFonts w:hint="eastAsia" w:ascii="仿宋" w:hAnsi="仿宋" w:eastAsia="仿宋"/>
          <w:color w:val="000000"/>
          <w:sz w:val="32"/>
          <w:szCs w:val="32"/>
        </w:rPr>
        <w:t>纳入</w:t>
      </w:r>
      <w:r>
        <w:rPr>
          <w:rFonts w:hint="eastAsia" w:ascii="仿宋" w:hAnsi="仿宋" w:eastAsia="仿宋"/>
          <w:color w:val="000000"/>
          <w:sz w:val="32"/>
          <w:szCs w:val="32"/>
          <w:lang w:eastAsia="zh-CN"/>
        </w:rPr>
        <w:t>自贡市自流井区仲权镇人民政府</w:t>
      </w:r>
      <w:r>
        <w:rPr>
          <w:rFonts w:ascii="仿宋" w:hAnsi="仿宋" w:eastAsia="仿宋"/>
          <w:color w:val="000000"/>
          <w:sz w:val="32"/>
          <w:szCs w:val="32"/>
        </w:rPr>
        <w:t>2020</w:t>
      </w:r>
      <w:r>
        <w:rPr>
          <w:rFonts w:hint="eastAsia" w:ascii="仿宋" w:hAnsi="仿宋" w:eastAsia="仿宋"/>
          <w:color w:val="000000"/>
          <w:sz w:val="32"/>
          <w:szCs w:val="32"/>
        </w:rPr>
        <w:t>年度部门决算编制范围的二级预算单位包括：</w:t>
      </w:r>
    </w:p>
    <w:p>
      <w:pPr>
        <w:pStyle w:val="5"/>
        <w:numPr>
          <w:ilvl w:val="0"/>
          <w:numId w:val="1"/>
        </w:numPr>
        <w:adjustRightInd w:val="0"/>
        <w:snapToGrid w:val="0"/>
        <w:spacing w:before="93" w:line="600" w:lineRule="exact"/>
        <w:outlineLvl w:val="2"/>
        <w:rPr>
          <w:rFonts w:ascii="仿宋" w:hAnsi="仿宋" w:eastAsia="仿宋"/>
          <w:color w:val="000000"/>
          <w:sz w:val="32"/>
          <w:szCs w:val="32"/>
        </w:rPr>
      </w:pPr>
      <w:r>
        <w:rPr>
          <w:rFonts w:hint="eastAsia" w:ascii="仿宋" w:hAnsi="仿宋" w:eastAsia="仿宋"/>
          <w:color w:val="000000"/>
          <w:sz w:val="32"/>
          <w:szCs w:val="32"/>
          <w:lang w:eastAsia="zh-CN"/>
        </w:rPr>
        <w:t>党政办</w:t>
      </w:r>
    </w:p>
    <w:p>
      <w:pPr>
        <w:pStyle w:val="5"/>
        <w:numPr>
          <w:ilvl w:val="0"/>
          <w:numId w:val="1"/>
        </w:numPr>
        <w:adjustRightInd w:val="0"/>
        <w:snapToGrid w:val="0"/>
        <w:spacing w:before="93" w:line="600" w:lineRule="exact"/>
        <w:outlineLvl w:val="2"/>
        <w:rPr>
          <w:rFonts w:ascii="仿宋" w:hAnsi="仿宋" w:eastAsia="仿宋"/>
          <w:color w:val="000000"/>
          <w:sz w:val="32"/>
          <w:szCs w:val="32"/>
        </w:rPr>
      </w:pPr>
      <w:r>
        <w:rPr>
          <w:rFonts w:hint="eastAsia" w:ascii="仿宋_GB2312" w:hAnsi="仿宋_GB2312" w:eastAsia="仿宋_GB2312" w:cs="仿宋_GB2312"/>
          <w:sz w:val="32"/>
          <w:szCs w:val="32"/>
        </w:rPr>
        <w:t>便民服务中心（退役军人服务站）</w:t>
      </w:r>
    </w:p>
    <w:p>
      <w:pPr>
        <w:pStyle w:val="5"/>
        <w:numPr>
          <w:ilvl w:val="0"/>
          <w:numId w:val="1"/>
        </w:numPr>
        <w:adjustRightInd w:val="0"/>
        <w:snapToGrid w:val="0"/>
        <w:spacing w:before="93" w:line="600" w:lineRule="exact"/>
        <w:outlineLvl w:val="2"/>
        <w:rPr>
          <w:rFonts w:ascii="仿宋" w:hAnsi="仿宋" w:eastAsia="仿宋"/>
          <w:color w:val="000000"/>
          <w:sz w:val="32"/>
          <w:szCs w:val="32"/>
        </w:rPr>
      </w:pPr>
      <w:r>
        <w:rPr>
          <w:rFonts w:hint="eastAsia" w:ascii="仿宋_GB2312" w:hAnsi="仿宋_GB2312" w:eastAsia="仿宋_GB2312" w:cs="仿宋_GB2312"/>
          <w:sz w:val="32"/>
          <w:szCs w:val="32"/>
        </w:rPr>
        <w:t>农业综合服务中心</w:t>
      </w:r>
    </w:p>
    <w:p>
      <w:pPr>
        <w:pStyle w:val="5"/>
        <w:numPr>
          <w:ilvl w:val="0"/>
          <w:numId w:val="1"/>
        </w:numPr>
        <w:adjustRightInd w:val="0"/>
        <w:snapToGrid w:val="0"/>
        <w:spacing w:before="93" w:line="600" w:lineRule="exact"/>
        <w:outlineLvl w:val="2"/>
        <w:rPr>
          <w:rFonts w:ascii="仿宋" w:hAnsi="仿宋" w:eastAsia="仿宋"/>
          <w:color w:val="000000"/>
          <w:sz w:val="32"/>
          <w:szCs w:val="32"/>
        </w:rPr>
      </w:pPr>
      <w:r>
        <w:rPr>
          <w:rFonts w:hint="eastAsia" w:ascii="仿宋_GB2312" w:hAnsi="仿宋_GB2312" w:eastAsia="仿宋_GB2312" w:cs="仿宋_GB2312"/>
          <w:sz w:val="32"/>
          <w:szCs w:val="32"/>
        </w:rPr>
        <w:t>村镇建设综合服务中心</w:t>
      </w:r>
    </w:p>
    <w:p>
      <w:pPr>
        <w:pStyle w:val="5"/>
        <w:numPr>
          <w:ilvl w:val="0"/>
          <w:numId w:val="1"/>
        </w:numPr>
        <w:adjustRightInd w:val="0"/>
        <w:snapToGrid w:val="0"/>
        <w:spacing w:before="93" w:line="600" w:lineRule="exact"/>
        <w:outlineLvl w:val="2"/>
        <w:rPr>
          <w:rFonts w:ascii="仿宋" w:hAnsi="仿宋" w:eastAsia="仿宋"/>
          <w:color w:val="000000"/>
          <w:sz w:val="32"/>
          <w:szCs w:val="32"/>
        </w:rPr>
      </w:pPr>
      <w:r>
        <w:rPr>
          <w:rFonts w:hint="eastAsia" w:ascii="仿宋_GB2312" w:hAnsi="仿宋_GB2312" w:eastAsia="仿宋_GB2312" w:cs="仿宋_GB2312"/>
          <w:sz w:val="32"/>
          <w:szCs w:val="32"/>
        </w:rPr>
        <w:t>农民工服务中心</w:t>
      </w:r>
    </w:p>
    <w:p>
      <w:pPr>
        <w:pStyle w:val="5"/>
        <w:numPr>
          <w:ilvl w:val="0"/>
          <w:numId w:val="1"/>
        </w:numPr>
        <w:adjustRightInd w:val="0"/>
        <w:snapToGrid w:val="0"/>
        <w:spacing w:before="93" w:line="600" w:lineRule="exact"/>
        <w:outlineLvl w:val="2"/>
        <w:rPr>
          <w:rFonts w:ascii="仿宋" w:hAnsi="仿宋" w:eastAsia="仿宋"/>
          <w:color w:val="000000"/>
          <w:kern w:val="0"/>
          <w:sz w:val="32"/>
          <w:szCs w:val="32"/>
        </w:rPr>
      </w:pPr>
      <w:r>
        <w:rPr>
          <w:rFonts w:hint="eastAsia" w:ascii="仿宋_GB2312" w:hAnsi="仿宋_GB2312" w:eastAsia="仿宋_GB2312" w:cs="仿宋_GB2312"/>
          <w:sz w:val="32"/>
          <w:szCs w:val="32"/>
        </w:rPr>
        <w:t>文化旅游服务中心</w:t>
      </w:r>
      <w:r>
        <w:rPr>
          <w:rFonts w:ascii="仿宋" w:hAnsi="仿宋" w:eastAsia="仿宋"/>
          <w:color w:val="000000"/>
          <w:sz w:val="32"/>
          <w:szCs w:val="32"/>
        </w:rPr>
        <w:br w:type="page"/>
      </w:r>
    </w:p>
    <w:p>
      <w:pPr>
        <w:pStyle w:val="2"/>
        <w:ind w:right="440"/>
        <w:jc w:val="right"/>
      </w:pPr>
      <w:bookmarkStart w:id="11" w:name="_Toc15396602"/>
      <w:bookmarkStart w:id="12" w:name="_Toc15377204"/>
      <w:bookmarkStart w:id="13" w:name="_Toc23109"/>
      <w:r>
        <w:rPr>
          <w:rFonts w:hint="eastAsia" w:ascii="黑体" w:hAnsi="黑体" w:eastAsia="黑体"/>
          <w:b w:val="0"/>
          <w:color w:val="000000"/>
        </w:rPr>
        <w:t>第二部分</w:t>
      </w:r>
      <w:r>
        <w:rPr>
          <w:rFonts w:ascii="黑体" w:hAnsi="黑体" w:eastAsia="黑体"/>
          <w:color w:val="000000"/>
        </w:rPr>
        <w:t xml:space="preserve"> </w:t>
      </w:r>
      <w:r>
        <w:rPr>
          <w:rStyle w:val="16"/>
          <w:rFonts w:ascii="黑体" w:hAnsi="黑体" w:eastAsia="黑体"/>
          <w:b w:val="0"/>
          <w:bCs w:val="0"/>
        </w:rPr>
        <w:t>2020</w:t>
      </w:r>
      <w:r>
        <w:rPr>
          <w:rStyle w:val="16"/>
          <w:rFonts w:hint="eastAsia" w:ascii="黑体" w:hAnsi="黑体" w:eastAsia="黑体"/>
          <w:b w:val="0"/>
          <w:bCs w:val="0"/>
        </w:rPr>
        <w:t>年度部门决算情况说明</w:t>
      </w:r>
      <w:bookmarkEnd w:id="11"/>
      <w:bookmarkEnd w:id="12"/>
      <w:bookmarkEnd w:id="13"/>
    </w:p>
    <w:p>
      <w:pPr>
        <w:pStyle w:val="18"/>
        <w:numPr>
          <w:ilvl w:val="0"/>
          <w:numId w:val="2"/>
        </w:numPr>
        <w:spacing w:line="600" w:lineRule="exact"/>
        <w:ind w:firstLineChars="0"/>
        <w:outlineLvl w:val="1"/>
        <w:rPr>
          <w:rStyle w:val="17"/>
          <w:rFonts w:ascii="黑体" w:hAnsi="黑体" w:eastAsia="黑体"/>
          <w:b w:val="0"/>
        </w:rPr>
      </w:pPr>
      <w:bookmarkStart w:id="14" w:name="_Toc15396603"/>
      <w:bookmarkStart w:id="15" w:name="_Toc15377205"/>
      <w:bookmarkStart w:id="16" w:name="_Toc7163"/>
      <w:r>
        <w:rPr>
          <w:rFonts w:hint="eastAsia" w:ascii="黑体" w:hAnsi="黑体" w:eastAsia="黑体"/>
          <w:color w:val="000000"/>
          <w:sz w:val="32"/>
          <w:szCs w:val="32"/>
        </w:rPr>
        <w:t>收</w:t>
      </w:r>
      <w:r>
        <w:rPr>
          <w:rStyle w:val="17"/>
          <w:rFonts w:hint="eastAsia" w:ascii="黑体" w:hAnsi="黑体" w:eastAsia="黑体"/>
          <w:b w:val="0"/>
        </w:rPr>
        <w:t>入支出决算总体情况说明</w:t>
      </w:r>
      <w:bookmarkEnd w:id="14"/>
      <w:bookmarkEnd w:id="15"/>
      <w:bookmarkEnd w:id="16"/>
    </w:p>
    <w:p>
      <w:pPr>
        <w:spacing w:line="600" w:lineRule="exact"/>
        <w:ind w:firstLine="640" w:firstLineChars="200"/>
        <w:rPr>
          <w:rFonts w:hint="eastAsia"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年度收、支总计</w:t>
      </w:r>
      <w:r>
        <w:rPr>
          <w:rFonts w:hint="eastAsia" w:ascii="仿宋" w:hAnsi="仿宋" w:eastAsia="仿宋"/>
          <w:color w:val="000000"/>
          <w:sz w:val="32"/>
          <w:szCs w:val="32"/>
          <w:lang w:val="en-US" w:eastAsia="zh-CN"/>
        </w:rPr>
        <w:t>2546.09</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年相比，收、支总计各减少</w:t>
      </w:r>
      <w:r>
        <w:rPr>
          <w:rFonts w:hint="eastAsia" w:ascii="仿宋" w:hAnsi="仿宋" w:eastAsia="仿宋"/>
          <w:color w:val="000000"/>
          <w:sz w:val="32"/>
          <w:szCs w:val="32"/>
          <w:lang w:val="en-US" w:eastAsia="zh-CN"/>
        </w:rPr>
        <w:t>832.27</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24.64</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项目支出</w:t>
      </w:r>
      <w:r>
        <w:rPr>
          <w:rFonts w:hint="eastAsia" w:ascii="仿宋" w:hAnsi="仿宋" w:eastAsia="仿宋"/>
          <w:color w:val="000000"/>
          <w:sz w:val="32"/>
          <w:szCs w:val="32"/>
        </w:rPr>
        <w:t>减少。</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w:t>
      </w:r>
    </w:p>
    <w:p>
      <w:pPr>
        <w:spacing w:line="600" w:lineRule="exact"/>
        <w:ind w:firstLine="640" w:firstLineChars="200"/>
        <w:rPr>
          <w:rFonts w:hint="eastAsia" w:ascii="仿宋" w:hAnsi="仿宋" w:eastAsia="仿宋"/>
          <w:color w:val="000000"/>
          <w:sz w:val="32"/>
          <w:szCs w:val="32"/>
        </w:rPr>
      </w:pPr>
      <w:r>
        <w:drawing>
          <wp:anchor distT="0" distB="0" distL="114300" distR="114300" simplePos="0" relativeHeight="251661312" behindDoc="0" locked="0" layoutInCell="1" allowOverlap="1">
            <wp:simplePos x="0" y="0"/>
            <wp:positionH relativeFrom="column">
              <wp:posOffset>236220</wp:posOffset>
            </wp:positionH>
            <wp:positionV relativeFrom="paragraph">
              <wp:posOffset>233045</wp:posOffset>
            </wp:positionV>
            <wp:extent cx="4980305" cy="2990850"/>
            <wp:effectExtent l="0" t="0" r="10795" b="0"/>
            <wp:wrapNone/>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6"/>
                    <a:stretch>
                      <a:fillRect/>
                    </a:stretch>
                  </pic:blipFill>
                  <pic:spPr>
                    <a:xfrm>
                      <a:off x="0" y="0"/>
                      <a:ext cx="4980305" cy="2990850"/>
                    </a:xfrm>
                    <a:prstGeom prst="rect">
                      <a:avLst/>
                    </a:prstGeom>
                    <a:noFill/>
                    <a:ln>
                      <a:noFill/>
                    </a:ln>
                  </pic:spPr>
                </pic:pic>
              </a:graphicData>
            </a:graphic>
          </wp:anchor>
        </w:drawing>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jc w:val="left"/>
        <w:rPr>
          <w:rFonts w:ascii="仿宋_GB2312" w:eastAsia="仿宋_GB2312"/>
          <w:color w:val="000000"/>
          <w:sz w:val="32"/>
          <w:szCs w:val="32"/>
        </w:rPr>
      </w:pPr>
    </w:p>
    <w:p>
      <w:pPr>
        <w:spacing w:line="600" w:lineRule="exact"/>
        <w:jc w:val="left"/>
        <w:rPr>
          <w:rFonts w:ascii="仿宋_GB2312" w:eastAsia="仿宋_GB2312"/>
          <w:color w:val="000000"/>
          <w:sz w:val="32"/>
          <w:szCs w:val="32"/>
        </w:rPr>
      </w:pPr>
    </w:p>
    <w:p>
      <w:pPr>
        <w:spacing w:line="600" w:lineRule="exact"/>
        <w:jc w:val="left"/>
        <w:rPr>
          <w:rFonts w:ascii="仿宋_GB2312" w:eastAsia="仿宋_GB2312"/>
          <w:color w:val="000000"/>
          <w:sz w:val="32"/>
          <w:szCs w:val="32"/>
        </w:rPr>
      </w:pPr>
    </w:p>
    <w:p>
      <w:pPr>
        <w:pStyle w:val="18"/>
        <w:numPr>
          <w:ilvl w:val="0"/>
          <w:numId w:val="2"/>
        </w:numPr>
        <w:spacing w:line="600" w:lineRule="exact"/>
        <w:ind w:firstLineChars="0"/>
        <w:outlineLvl w:val="1"/>
        <w:rPr>
          <w:rStyle w:val="17"/>
          <w:rFonts w:ascii="黑体" w:hAnsi="黑体" w:eastAsia="黑体"/>
          <w:b w:val="0"/>
        </w:rPr>
      </w:pPr>
      <w:bookmarkStart w:id="17" w:name="_Toc15377206"/>
      <w:bookmarkStart w:id="18" w:name="_Toc15396604"/>
      <w:bookmarkStart w:id="19" w:name="_Toc25258"/>
      <w:r>
        <w:rPr>
          <w:rFonts w:hint="eastAsia" w:ascii="黑体" w:hAnsi="黑体" w:eastAsia="黑体"/>
          <w:color w:val="000000"/>
          <w:sz w:val="32"/>
          <w:szCs w:val="32"/>
        </w:rPr>
        <w:t>收</w:t>
      </w:r>
      <w:r>
        <w:rPr>
          <w:rStyle w:val="17"/>
          <w:rFonts w:hint="eastAsia" w:ascii="黑体" w:hAnsi="黑体" w:eastAsia="黑体"/>
          <w:b w:val="0"/>
        </w:rPr>
        <w:t>入决算情况说明</w:t>
      </w:r>
      <w:bookmarkEnd w:id="17"/>
      <w:bookmarkEnd w:id="18"/>
      <w:bookmarkEnd w:id="19"/>
    </w:p>
    <w:p>
      <w:pPr>
        <w:spacing w:line="600" w:lineRule="exact"/>
        <w:ind w:firstLine="640" w:firstLineChars="200"/>
        <w:outlineLvl w:val="9"/>
        <w:rPr>
          <w:rFonts w:hint="eastAsia"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年本年收入合计</w:t>
      </w:r>
      <w:r>
        <w:rPr>
          <w:rFonts w:hint="eastAsia" w:ascii="仿宋" w:hAnsi="仿宋" w:eastAsia="仿宋"/>
          <w:color w:val="000000"/>
          <w:sz w:val="32"/>
          <w:szCs w:val="32"/>
          <w:lang w:val="en-US" w:eastAsia="zh-CN"/>
        </w:rPr>
        <w:t>2546.09</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2331.8</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91.59</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214.29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8.41</w:t>
      </w:r>
      <w:r>
        <w:rPr>
          <w:rFonts w:ascii="仿宋" w:hAnsi="仿宋" w:eastAsia="仿宋"/>
          <w:color w:val="000000"/>
          <w:sz w:val="32"/>
          <w:szCs w:val="32"/>
        </w:rPr>
        <w:t>%</w:t>
      </w:r>
      <w:r>
        <w:rPr>
          <w:rFonts w:hint="eastAsia" w:ascii="仿宋" w:hAnsi="仿宋" w:eastAsia="仿宋"/>
          <w:color w:val="000000"/>
          <w:sz w:val="32"/>
          <w:szCs w:val="32"/>
        </w:rPr>
        <w:t>；上级补助收入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outlineLvl w:val="9"/>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w:t>
      </w:r>
    </w:p>
    <w:p>
      <w:pPr>
        <w:spacing w:line="600" w:lineRule="exact"/>
        <w:ind w:firstLine="640" w:firstLineChars="200"/>
        <w:rPr>
          <w:rFonts w:hint="eastAsia" w:ascii="仿宋" w:hAnsi="仿宋" w:eastAsia="仿宋"/>
          <w:color w:val="000000"/>
          <w:sz w:val="32"/>
          <w:szCs w:val="32"/>
        </w:rPr>
      </w:pPr>
      <w:r>
        <w:drawing>
          <wp:anchor distT="0" distB="0" distL="114300" distR="114300" simplePos="0" relativeHeight="251664384" behindDoc="0" locked="0" layoutInCell="1" allowOverlap="1">
            <wp:simplePos x="0" y="0"/>
            <wp:positionH relativeFrom="column">
              <wp:posOffset>374650</wp:posOffset>
            </wp:positionH>
            <wp:positionV relativeFrom="paragraph">
              <wp:posOffset>156210</wp:posOffset>
            </wp:positionV>
            <wp:extent cx="4578350" cy="2749550"/>
            <wp:effectExtent l="0" t="0" r="12700" b="12700"/>
            <wp:wrapNone/>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ChangeAspect="1"/>
                    </pic:cNvPicPr>
                  </pic:nvPicPr>
                  <pic:blipFill>
                    <a:blip r:embed="rId7"/>
                    <a:stretch>
                      <a:fillRect/>
                    </a:stretch>
                  </pic:blipFill>
                  <pic:spPr>
                    <a:xfrm>
                      <a:off x="0" y="0"/>
                      <a:ext cx="4578350" cy="2749550"/>
                    </a:xfrm>
                    <a:prstGeom prst="rect">
                      <a:avLst/>
                    </a:prstGeom>
                    <a:noFill/>
                    <a:ln>
                      <a:noFill/>
                    </a:ln>
                  </pic:spPr>
                </pic:pic>
              </a:graphicData>
            </a:graphic>
          </wp:anchor>
        </w:drawing>
      </w: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rPr>
          <w:rFonts w:ascii="仿宋_GB2312" w:eastAsia="仿宋_GB2312"/>
          <w:color w:val="FF0000"/>
          <w:sz w:val="32"/>
          <w:szCs w:val="32"/>
        </w:rPr>
      </w:pPr>
    </w:p>
    <w:p>
      <w:pPr>
        <w:pStyle w:val="18"/>
        <w:numPr>
          <w:ilvl w:val="0"/>
          <w:numId w:val="2"/>
        </w:numPr>
        <w:spacing w:line="600" w:lineRule="exact"/>
        <w:ind w:firstLineChars="0"/>
        <w:outlineLvl w:val="1"/>
        <w:rPr>
          <w:rStyle w:val="17"/>
          <w:rFonts w:ascii="黑体" w:hAnsi="黑体" w:eastAsia="黑体"/>
          <w:b w:val="0"/>
        </w:rPr>
      </w:pPr>
      <w:bookmarkStart w:id="20" w:name="_Toc13725"/>
      <w:bookmarkStart w:id="21" w:name="_Toc15377207"/>
      <w:bookmarkStart w:id="22" w:name="_Toc15396605"/>
      <w:r>
        <w:rPr>
          <w:rFonts w:hint="eastAsia" w:ascii="黑体" w:hAnsi="黑体" w:eastAsia="黑体"/>
          <w:color w:val="000000"/>
          <w:sz w:val="32"/>
          <w:szCs w:val="32"/>
        </w:rPr>
        <w:t>支</w:t>
      </w:r>
      <w:r>
        <w:rPr>
          <w:rStyle w:val="17"/>
          <w:rFonts w:hint="eastAsia" w:ascii="黑体" w:hAnsi="黑体" w:eastAsia="黑体"/>
          <w:b w:val="0"/>
        </w:rPr>
        <w:t>出决算情况说明</w:t>
      </w:r>
      <w:bookmarkEnd w:id="20"/>
      <w:bookmarkEnd w:id="21"/>
      <w:bookmarkEnd w:id="22"/>
    </w:p>
    <w:p>
      <w:pPr>
        <w:spacing w:line="600" w:lineRule="exact"/>
        <w:ind w:firstLine="640" w:firstLineChars="200"/>
        <w:outlineLvl w:val="9"/>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年本年支出合计</w:t>
      </w:r>
      <w:r>
        <w:rPr>
          <w:rFonts w:hint="eastAsia" w:ascii="仿宋" w:hAnsi="仿宋" w:eastAsia="仿宋"/>
          <w:color w:val="000000"/>
          <w:sz w:val="32"/>
          <w:szCs w:val="32"/>
          <w:lang w:val="en-US" w:eastAsia="zh-CN"/>
        </w:rPr>
        <w:t>2546.09</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1271.54</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49.94</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1274.55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50.06</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w:t>
      </w:r>
    </w:p>
    <w:p>
      <w:pPr>
        <w:spacing w:line="600" w:lineRule="exact"/>
        <w:ind w:firstLine="640" w:firstLineChars="200"/>
        <w:rPr>
          <w:rFonts w:hint="eastAsia" w:ascii="仿宋" w:hAnsi="仿宋" w:eastAsia="仿宋"/>
          <w:color w:val="000000"/>
          <w:sz w:val="32"/>
          <w:szCs w:val="32"/>
        </w:rPr>
      </w:pPr>
      <w:r>
        <w:drawing>
          <wp:anchor distT="0" distB="0" distL="114300" distR="114300" simplePos="0" relativeHeight="251665408" behindDoc="0" locked="0" layoutInCell="1" allowOverlap="1">
            <wp:simplePos x="0" y="0"/>
            <wp:positionH relativeFrom="column">
              <wp:posOffset>322580</wp:posOffset>
            </wp:positionH>
            <wp:positionV relativeFrom="paragraph">
              <wp:posOffset>81915</wp:posOffset>
            </wp:positionV>
            <wp:extent cx="4578350" cy="2749550"/>
            <wp:effectExtent l="0" t="0" r="12700" b="12700"/>
            <wp:wrapNone/>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ChangeAspect="1"/>
                    </pic:cNvPicPr>
                  </pic:nvPicPr>
                  <pic:blipFill>
                    <a:blip r:embed="rId8"/>
                    <a:stretch>
                      <a:fillRect/>
                    </a:stretch>
                  </pic:blipFill>
                  <pic:spPr>
                    <a:xfrm>
                      <a:off x="0" y="0"/>
                      <a:ext cx="4578350" cy="2749550"/>
                    </a:xfrm>
                    <a:prstGeom prst="rect">
                      <a:avLst/>
                    </a:prstGeom>
                    <a:noFill/>
                    <a:ln>
                      <a:noFill/>
                    </a:ln>
                  </pic:spPr>
                </pic:pic>
              </a:graphicData>
            </a:graphic>
          </wp:anchor>
        </w:drawing>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17"/>
          <w:rFonts w:ascii="黑体" w:hAnsi="黑体" w:eastAsia="黑体"/>
          <w:b w:val="0"/>
        </w:rPr>
      </w:pPr>
      <w:bookmarkStart w:id="23" w:name="_Toc15396606"/>
      <w:bookmarkStart w:id="24" w:name="_Toc15377208"/>
      <w:bookmarkStart w:id="25" w:name="_Toc10354"/>
      <w:r>
        <w:rPr>
          <w:rFonts w:hint="eastAsia" w:ascii="黑体" w:hAnsi="黑体" w:eastAsia="黑体"/>
          <w:color w:val="000000"/>
          <w:sz w:val="32"/>
          <w:szCs w:val="32"/>
        </w:rPr>
        <w:t>四、财</w:t>
      </w:r>
      <w:r>
        <w:rPr>
          <w:rStyle w:val="17"/>
          <w:rFonts w:hint="eastAsia" w:ascii="黑体" w:hAnsi="黑体" w:eastAsia="黑体"/>
          <w:b w:val="0"/>
        </w:rPr>
        <w:t>政拨款收入支出决算总体情况说明</w:t>
      </w:r>
      <w:bookmarkEnd w:id="23"/>
      <w:bookmarkEnd w:id="24"/>
      <w:bookmarkEnd w:id="25"/>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年财政拨款收、支总计</w:t>
      </w:r>
      <w:r>
        <w:rPr>
          <w:rFonts w:hint="eastAsia" w:ascii="仿宋" w:hAnsi="仿宋" w:eastAsia="仿宋"/>
          <w:color w:val="000000"/>
          <w:sz w:val="32"/>
          <w:szCs w:val="32"/>
          <w:lang w:val="en-US" w:eastAsia="zh-CN"/>
        </w:rPr>
        <w:t>2546.09</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年相比，财政拨款收、支总计各减少</w:t>
      </w:r>
      <w:r>
        <w:rPr>
          <w:rFonts w:hint="eastAsia" w:ascii="仿宋" w:hAnsi="仿宋" w:eastAsia="仿宋"/>
          <w:color w:val="000000"/>
          <w:sz w:val="32"/>
          <w:szCs w:val="32"/>
          <w:lang w:val="en-US" w:eastAsia="zh-CN"/>
        </w:rPr>
        <w:t>832.27</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24.64</w:t>
      </w:r>
      <w:r>
        <w:rPr>
          <w:rFonts w:ascii="仿宋" w:hAnsi="仿宋" w:eastAsia="仿宋"/>
          <w:color w:val="000000"/>
          <w:sz w:val="32"/>
          <w:szCs w:val="32"/>
        </w:rPr>
        <w:t>%</w:t>
      </w:r>
      <w:r>
        <w:rPr>
          <w:rFonts w:hint="eastAsia" w:ascii="仿宋" w:hAnsi="仿宋" w:eastAsia="仿宋"/>
          <w:color w:val="000000"/>
          <w:sz w:val="32"/>
          <w:szCs w:val="32"/>
        </w:rPr>
        <w:t>。主要变动原因是项目支出减少</w:t>
      </w:r>
      <w:r>
        <w:rPr>
          <w:rFonts w:hint="eastAsia" w:ascii="仿宋" w:hAnsi="仿宋" w:eastAsia="仿宋"/>
          <w:color w:val="000000"/>
          <w:sz w:val="32"/>
          <w:szCs w:val="32"/>
          <w:lang w:eastAsia="zh-CN"/>
        </w:rPr>
        <w:t>。</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w:t>
      </w:r>
    </w:p>
    <w:p>
      <w:pPr>
        <w:spacing w:line="600" w:lineRule="exact"/>
        <w:ind w:firstLine="640"/>
        <w:rPr>
          <w:rFonts w:ascii="仿宋" w:hAnsi="仿宋" w:eastAsia="仿宋"/>
          <w:b/>
          <w:color w:val="00B050"/>
          <w:sz w:val="32"/>
          <w:szCs w:val="32"/>
        </w:rPr>
      </w:pPr>
      <w:r>
        <w:drawing>
          <wp:anchor distT="0" distB="0" distL="114300" distR="114300" simplePos="0" relativeHeight="251662336" behindDoc="0" locked="0" layoutInCell="1" allowOverlap="1">
            <wp:simplePos x="0" y="0"/>
            <wp:positionH relativeFrom="column">
              <wp:posOffset>299720</wp:posOffset>
            </wp:positionH>
            <wp:positionV relativeFrom="paragraph">
              <wp:posOffset>133985</wp:posOffset>
            </wp:positionV>
            <wp:extent cx="4578350" cy="2749550"/>
            <wp:effectExtent l="0" t="0" r="12700" b="12700"/>
            <wp:wrapNone/>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6"/>
                    <a:stretch>
                      <a:fillRect/>
                    </a:stretch>
                  </pic:blipFill>
                  <pic:spPr>
                    <a:xfrm>
                      <a:off x="0" y="0"/>
                      <a:ext cx="4578350" cy="2749550"/>
                    </a:xfrm>
                    <a:prstGeom prst="rect">
                      <a:avLst/>
                    </a:prstGeom>
                    <a:noFill/>
                    <a:ln>
                      <a:noFill/>
                    </a:ln>
                  </pic:spPr>
                </pic:pic>
              </a:graphicData>
            </a:graphic>
          </wp:anchor>
        </w:drawing>
      </w:r>
    </w:p>
    <w:p>
      <w:pPr>
        <w:spacing w:line="600" w:lineRule="exact"/>
        <w:ind w:firstLine="640"/>
        <w:rPr>
          <w:rFonts w:ascii="仿宋" w:hAnsi="仿宋" w:eastAsia="仿宋"/>
          <w:b/>
          <w:color w:val="00B050"/>
          <w:sz w:val="32"/>
          <w:szCs w:val="32"/>
        </w:rPr>
      </w:pPr>
    </w:p>
    <w:p>
      <w:pPr>
        <w:spacing w:line="600" w:lineRule="exact"/>
        <w:ind w:firstLine="640"/>
        <w:rPr>
          <w:rFonts w:ascii="仿宋" w:hAnsi="仿宋" w:eastAsia="仿宋"/>
          <w:b/>
          <w:color w:val="00B050"/>
          <w:sz w:val="32"/>
          <w:szCs w:val="32"/>
        </w:rPr>
      </w:pPr>
    </w:p>
    <w:p>
      <w:pPr>
        <w:spacing w:line="600" w:lineRule="exact"/>
        <w:ind w:firstLine="640"/>
        <w:rPr>
          <w:rFonts w:ascii="仿宋" w:hAnsi="仿宋" w:eastAsia="仿宋"/>
          <w:b/>
          <w:color w:val="00B050"/>
          <w:sz w:val="32"/>
          <w:szCs w:val="32"/>
        </w:rPr>
      </w:pPr>
    </w:p>
    <w:p>
      <w:pPr>
        <w:spacing w:line="600" w:lineRule="exact"/>
        <w:ind w:firstLine="640"/>
        <w:rPr>
          <w:rFonts w:ascii="仿宋" w:hAnsi="仿宋" w:eastAsia="仿宋"/>
          <w:b/>
          <w:color w:val="00B050"/>
          <w:sz w:val="32"/>
          <w:szCs w:val="32"/>
        </w:rPr>
      </w:pPr>
    </w:p>
    <w:p>
      <w:pPr>
        <w:spacing w:line="600" w:lineRule="exact"/>
        <w:ind w:firstLine="640"/>
        <w:rPr>
          <w:rFonts w:ascii="仿宋" w:hAnsi="仿宋" w:eastAsia="仿宋"/>
          <w:b/>
          <w:color w:val="00B050"/>
          <w:sz w:val="32"/>
          <w:szCs w:val="32"/>
        </w:rPr>
      </w:pPr>
    </w:p>
    <w:p>
      <w:pPr>
        <w:spacing w:line="600" w:lineRule="exact"/>
        <w:ind w:firstLine="640"/>
        <w:rPr>
          <w:rFonts w:ascii="仿宋" w:hAnsi="仿宋" w:eastAsia="仿宋"/>
          <w:b/>
          <w:color w:val="00B050"/>
          <w:sz w:val="32"/>
          <w:szCs w:val="32"/>
        </w:rPr>
      </w:pPr>
    </w:p>
    <w:p>
      <w:pPr>
        <w:spacing w:line="600" w:lineRule="exact"/>
        <w:rPr>
          <w:rFonts w:ascii="仿宋" w:hAnsi="仿宋" w:eastAsia="仿宋"/>
          <w:b/>
          <w:color w:val="00B050"/>
          <w:sz w:val="32"/>
          <w:szCs w:val="32"/>
        </w:rPr>
      </w:pPr>
    </w:p>
    <w:p>
      <w:pPr>
        <w:spacing w:line="600" w:lineRule="exact"/>
        <w:ind w:firstLine="640" w:firstLineChars="200"/>
        <w:outlineLvl w:val="1"/>
        <w:rPr>
          <w:rStyle w:val="17"/>
          <w:rFonts w:ascii="黑体" w:hAnsi="黑体" w:eastAsia="黑体"/>
          <w:b w:val="0"/>
        </w:rPr>
      </w:pPr>
      <w:bookmarkStart w:id="26" w:name="_Toc15396607"/>
      <w:bookmarkStart w:id="27" w:name="_Toc15377209"/>
      <w:bookmarkStart w:id="28" w:name="_Toc1096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7"/>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 w:val="32"/>
          <w:szCs w:val="32"/>
        </w:rPr>
      </w:pPr>
      <w:bookmarkStart w:id="29" w:name="_Toc15377210"/>
      <w:r>
        <w:rPr>
          <w:rFonts w:hint="eastAsia" w:ascii="仿宋" w:hAnsi="仿宋" w:eastAsia="仿宋"/>
          <w:b/>
          <w:color w:val="000000"/>
          <w:sz w:val="32"/>
          <w:szCs w:val="32"/>
        </w:rPr>
        <w:t>（一）一般公共预算财政拨款支出决算总体情况</w:t>
      </w:r>
      <w:bookmarkEnd w:id="29"/>
    </w:p>
    <w:p>
      <w:pPr>
        <w:spacing w:line="600" w:lineRule="exact"/>
        <w:ind w:firstLine="640" w:firstLineChars="20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2331.80</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91.58</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2019</w:t>
      </w:r>
      <w:r>
        <w:rPr>
          <w:rFonts w:hint="eastAsia" w:ascii="仿宋" w:hAnsi="仿宋" w:eastAsia="仿宋"/>
          <w:color w:val="000000"/>
          <w:sz w:val="32"/>
          <w:szCs w:val="32"/>
        </w:rPr>
        <w:t>年相比，一般公共预算财政拨款增加</w:t>
      </w:r>
      <w:r>
        <w:rPr>
          <w:rFonts w:hint="eastAsia" w:ascii="仿宋" w:hAnsi="仿宋" w:eastAsia="仿宋"/>
          <w:color w:val="000000"/>
          <w:sz w:val="32"/>
          <w:szCs w:val="32"/>
          <w:lang w:val="en-US" w:eastAsia="zh-CN"/>
        </w:rPr>
        <w:t>194.92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9.12</w:t>
      </w:r>
      <w:r>
        <w:rPr>
          <w:rFonts w:ascii="仿宋" w:hAnsi="仿宋" w:eastAsia="仿宋"/>
          <w:color w:val="000000"/>
          <w:sz w:val="32"/>
          <w:szCs w:val="32"/>
        </w:rPr>
        <w:t>%</w:t>
      </w:r>
      <w:r>
        <w:rPr>
          <w:rFonts w:hint="eastAsia" w:ascii="仿宋" w:hAnsi="仿宋" w:eastAsia="仿宋"/>
          <w:color w:val="000000"/>
          <w:sz w:val="32"/>
          <w:szCs w:val="32"/>
        </w:rPr>
        <w:t>。主要变动原因</w:t>
      </w:r>
      <w:r>
        <w:rPr>
          <w:rFonts w:hint="eastAsia" w:ascii="仿宋" w:hAnsi="仿宋" w:eastAsia="仿宋"/>
          <w:color w:val="000000"/>
          <w:sz w:val="32"/>
          <w:szCs w:val="32"/>
          <w:lang w:eastAsia="zh-CN"/>
        </w:rPr>
        <w:t>是</w:t>
      </w:r>
      <w:r>
        <w:rPr>
          <w:rFonts w:hint="eastAsia" w:ascii="仿宋" w:hAnsi="仿宋" w:eastAsia="仿宋"/>
          <w:color w:val="000000"/>
          <w:sz w:val="32"/>
          <w:szCs w:val="32"/>
        </w:rPr>
        <w:t>节能环保支出</w:t>
      </w:r>
      <w:r>
        <w:rPr>
          <w:rFonts w:hint="eastAsia" w:ascii="仿宋" w:hAnsi="仿宋" w:eastAsia="仿宋"/>
          <w:color w:val="000000"/>
          <w:sz w:val="32"/>
          <w:szCs w:val="32"/>
          <w:lang w:eastAsia="zh-CN"/>
        </w:rPr>
        <w:t>增加。</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drawing>
          <wp:anchor distT="0" distB="0" distL="114300" distR="114300" simplePos="0" relativeHeight="251663360" behindDoc="0" locked="0" layoutInCell="1" allowOverlap="1">
            <wp:simplePos x="0" y="0"/>
            <wp:positionH relativeFrom="column">
              <wp:posOffset>416560</wp:posOffset>
            </wp:positionH>
            <wp:positionV relativeFrom="paragraph">
              <wp:posOffset>177165</wp:posOffset>
            </wp:positionV>
            <wp:extent cx="4578350" cy="2749550"/>
            <wp:effectExtent l="0" t="0" r="12700" b="12700"/>
            <wp:wrapNone/>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pic:cNvPicPr>
                      <a:picLocks noChangeAspect="1"/>
                    </pic:cNvPicPr>
                  </pic:nvPicPr>
                  <pic:blipFill>
                    <a:blip r:embed="rId9"/>
                    <a:stretch>
                      <a:fillRect/>
                    </a:stretch>
                  </pic:blipFill>
                  <pic:spPr>
                    <a:xfrm>
                      <a:off x="0" y="0"/>
                      <a:ext cx="4578350" cy="2749550"/>
                    </a:xfrm>
                    <a:prstGeom prst="rect">
                      <a:avLst/>
                    </a:prstGeom>
                    <a:noFill/>
                    <a:ln>
                      <a:noFill/>
                    </a:ln>
                  </pic:spPr>
                </pic:pic>
              </a:graphicData>
            </a:graphic>
          </wp:anchor>
        </w:drawing>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0" w:name="_Toc15377211"/>
      <w:r>
        <w:rPr>
          <w:rFonts w:hint="eastAsia" w:ascii="仿宋" w:hAnsi="仿宋" w:eastAsia="仿宋"/>
          <w:b/>
          <w:color w:val="000000"/>
          <w:sz w:val="32"/>
          <w:szCs w:val="32"/>
        </w:rPr>
        <w:t>（二）一般公共预算财政拨款支出决算结构情况</w:t>
      </w:r>
      <w:bookmarkEnd w:id="30"/>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2331.80</w:t>
      </w:r>
      <w:r>
        <w:rPr>
          <w:rFonts w:hint="eastAsia" w:ascii="仿宋" w:hAnsi="仿宋" w:eastAsia="仿宋"/>
          <w:color w:val="000000"/>
          <w:sz w:val="32"/>
          <w:szCs w:val="32"/>
        </w:rPr>
        <w:t>万元，主要用于以下方面</w:t>
      </w:r>
      <w:r>
        <w:rPr>
          <w:rFonts w:ascii="仿宋" w:hAnsi="仿宋" w:eastAsia="仿宋"/>
          <w:color w:val="000000"/>
          <w:sz w:val="32"/>
          <w:szCs w:val="32"/>
        </w:rPr>
        <w:t>:</w:t>
      </w:r>
      <w:r>
        <w:rPr>
          <w:rFonts w:hint="eastAsia" w:ascii="仿宋" w:hAnsi="仿宋" w:eastAsia="仿宋"/>
          <w:b/>
          <w:color w:val="000000"/>
          <w:sz w:val="32"/>
          <w:szCs w:val="32"/>
        </w:rPr>
        <w:t>一般公共服务</w:t>
      </w:r>
      <w:r>
        <w:rPr>
          <w:rFonts w:hint="eastAsia" w:ascii="仿宋" w:hAnsi="仿宋" w:eastAsia="仿宋"/>
          <w:b/>
          <w:bCs/>
          <w:color w:val="000000"/>
          <w:sz w:val="32"/>
          <w:szCs w:val="32"/>
        </w:rPr>
        <w:t>支出</w:t>
      </w:r>
      <w:r>
        <w:rPr>
          <w:rFonts w:hint="eastAsia" w:ascii="仿宋" w:hAnsi="仿宋" w:eastAsia="仿宋"/>
          <w:color w:val="000000"/>
          <w:sz w:val="32"/>
          <w:szCs w:val="32"/>
          <w:lang w:val="en-US" w:eastAsia="zh-CN"/>
        </w:rPr>
        <w:t>722.07</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30.97</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lang w:eastAsia="zh-CN"/>
        </w:rPr>
        <w:t>国防支出</w:t>
      </w:r>
      <w:r>
        <w:rPr>
          <w:rFonts w:hint="eastAsia" w:ascii="仿宋" w:hAnsi="仿宋" w:eastAsia="仿宋"/>
          <w:color w:val="000000"/>
          <w:sz w:val="32"/>
          <w:szCs w:val="32"/>
          <w:lang w:val="en-US" w:eastAsia="zh-CN"/>
        </w:rPr>
        <w:t>5万元，占0.21%；</w:t>
      </w:r>
      <w:r>
        <w:rPr>
          <w:rFonts w:hint="eastAsia" w:ascii="仿宋" w:hAnsi="仿宋" w:eastAsia="仿宋"/>
          <w:b/>
          <w:color w:val="000000"/>
          <w:sz w:val="32"/>
          <w:szCs w:val="32"/>
        </w:rPr>
        <w:t>教育支出</w:t>
      </w:r>
      <w:r>
        <w:rPr>
          <w:rFonts w:hint="eastAsia" w:ascii="仿宋" w:hAnsi="仿宋" w:eastAsia="仿宋"/>
          <w:color w:val="000000"/>
          <w:sz w:val="32"/>
          <w:szCs w:val="32"/>
          <w:lang w:val="en-US" w:eastAsia="zh-CN"/>
        </w:rPr>
        <w:t>9.58</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0.41</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color w:val="000000"/>
          <w:sz w:val="32"/>
          <w:szCs w:val="32"/>
        </w:rPr>
        <w:t>社会保障和就业</w:t>
      </w:r>
      <w:r>
        <w:rPr>
          <w:rFonts w:hint="eastAsia" w:ascii="仿宋" w:hAnsi="仿宋" w:eastAsia="仿宋"/>
          <w:b/>
          <w:bCs/>
          <w:color w:val="000000"/>
          <w:sz w:val="32"/>
          <w:szCs w:val="32"/>
        </w:rPr>
        <w:t>支出</w:t>
      </w:r>
      <w:r>
        <w:rPr>
          <w:rFonts w:hint="eastAsia" w:ascii="仿宋" w:hAnsi="仿宋" w:eastAsia="仿宋"/>
          <w:color w:val="000000"/>
          <w:sz w:val="32"/>
          <w:szCs w:val="32"/>
          <w:lang w:val="en-US" w:eastAsia="zh-CN"/>
        </w:rPr>
        <w:t>174.71</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7.49</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卫生健康支出</w:t>
      </w:r>
      <w:r>
        <w:rPr>
          <w:rFonts w:hint="eastAsia" w:ascii="仿宋" w:hAnsi="仿宋" w:eastAsia="仿宋"/>
          <w:color w:val="000000"/>
          <w:sz w:val="32"/>
          <w:szCs w:val="32"/>
          <w:lang w:val="en-US" w:eastAsia="zh-CN"/>
        </w:rPr>
        <w:t>23.05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0.99</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lang w:val="en-US" w:eastAsia="zh-CN"/>
        </w:rPr>
        <w:t>节能环保支出</w:t>
      </w:r>
      <w:r>
        <w:rPr>
          <w:rFonts w:hint="eastAsia" w:ascii="仿宋" w:hAnsi="仿宋" w:eastAsia="仿宋"/>
          <w:color w:val="000000"/>
          <w:sz w:val="32"/>
          <w:szCs w:val="32"/>
          <w:lang w:val="en-US" w:eastAsia="zh-CN"/>
        </w:rPr>
        <w:t>666万元，占28.56%；</w:t>
      </w:r>
      <w:r>
        <w:rPr>
          <w:rFonts w:hint="eastAsia" w:ascii="仿宋" w:hAnsi="仿宋" w:eastAsia="仿宋"/>
          <w:b/>
          <w:bCs/>
          <w:color w:val="000000"/>
          <w:sz w:val="32"/>
          <w:szCs w:val="32"/>
          <w:lang w:val="en-US" w:eastAsia="zh-CN"/>
        </w:rPr>
        <w:t>城乡社区支出</w:t>
      </w:r>
      <w:r>
        <w:rPr>
          <w:rFonts w:hint="eastAsia" w:ascii="仿宋" w:hAnsi="仿宋" w:eastAsia="仿宋"/>
          <w:color w:val="000000"/>
          <w:sz w:val="32"/>
          <w:szCs w:val="32"/>
          <w:lang w:val="en-US" w:eastAsia="zh-CN"/>
        </w:rPr>
        <w:t>22.41万元，占0.96%；</w:t>
      </w:r>
      <w:r>
        <w:rPr>
          <w:rFonts w:hint="eastAsia" w:ascii="仿宋" w:hAnsi="仿宋" w:eastAsia="仿宋"/>
          <w:b/>
          <w:bCs/>
          <w:color w:val="000000"/>
          <w:sz w:val="32"/>
          <w:szCs w:val="32"/>
          <w:lang w:val="en-US" w:eastAsia="zh-CN"/>
        </w:rPr>
        <w:t>农林水支出</w:t>
      </w:r>
      <w:r>
        <w:rPr>
          <w:rFonts w:hint="eastAsia" w:ascii="仿宋" w:hAnsi="仿宋" w:eastAsia="仿宋"/>
          <w:color w:val="000000"/>
          <w:sz w:val="32"/>
          <w:szCs w:val="32"/>
          <w:lang w:val="en-US" w:eastAsia="zh-CN"/>
        </w:rPr>
        <w:t>652.77万元，占27.99%；</w:t>
      </w:r>
      <w:r>
        <w:rPr>
          <w:rFonts w:hint="eastAsia" w:ascii="仿宋" w:hAnsi="仿宋" w:eastAsia="仿宋"/>
          <w:b/>
          <w:bCs/>
          <w:color w:val="000000"/>
          <w:sz w:val="32"/>
          <w:szCs w:val="32"/>
          <w:lang w:val="en-US" w:eastAsia="zh-CN"/>
        </w:rPr>
        <w:t>交通运输支出</w:t>
      </w:r>
      <w:r>
        <w:rPr>
          <w:rFonts w:hint="eastAsia" w:ascii="仿宋" w:hAnsi="仿宋" w:eastAsia="仿宋"/>
          <w:color w:val="000000"/>
          <w:sz w:val="32"/>
          <w:szCs w:val="32"/>
          <w:lang w:val="en-US" w:eastAsia="zh-CN"/>
        </w:rPr>
        <w:t>1.68万元，占0.07%；</w:t>
      </w:r>
      <w:r>
        <w:rPr>
          <w:rFonts w:hint="eastAsia" w:ascii="仿宋" w:hAnsi="仿宋" w:eastAsia="仿宋"/>
          <w:b/>
          <w:bCs/>
          <w:color w:val="000000"/>
          <w:sz w:val="32"/>
          <w:szCs w:val="32"/>
          <w:lang w:eastAsia="zh-CN"/>
        </w:rPr>
        <w:t>自然资源海洋气象等支出</w:t>
      </w:r>
      <w:r>
        <w:rPr>
          <w:rFonts w:hint="eastAsia" w:ascii="仿宋" w:hAnsi="仿宋" w:eastAsia="仿宋"/>
          <w:color w:val="000000"/>
          <w:sz w:val="32"/>
          <w:szCs w:val="32"/>
          <w:lang w:val="en-US" w:eastAsia="zh-CN"/>
        </w:rPr>
        <w:t>20.41万元，占0.88%；</w:t>
      </w:r>
      <w:r>
        <w:rPr>
          <w:rFonts w:hint="eastAsia" w:ascii="仿宋" w:hAnsi="仿宋" w:eastAsia="仿宋"/>
          <w:b/>
          <w:bCs/>
          <w:color w:val="000000"/>
          <w:sz w:val="32"/>
          <w:szCs w:val="32"/>
        </w:rPr>
        <w:t>住房保障支出</w:t>
      </w:r>
      <w:r>
        <w:rPr>
          <w:rFonts w:hint="eastAsia" w:ascii="仿宋" w:hAnsi="仿宋" w:eastAsia="仿宋"/>
          <w:color w:val="000000"/>
          <w:sz w:val="32"/>
          <w:szCs w:val="32"/>
          <w:lang w:val="en-US" w:eastAsia="zh-CN"/>
        </w:rPr>
        <w:t>34.12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1.47</w:t>
      </w:r>
      <w:r>
        <w:rPr>
          <w:rFonts w:ascii="仿宋" w:hAnsi="仿宋" w:eastAsia="仿宋"/>
          <w:color w:val="000000"/>
          <w:sz w:val="32"/>
          <w:szCs w:val="32"/>
        </w:rPr>
        <w:t>%</w:t>
      </w:r>
      <w:r>
        <w:rPr>
          <w:rFonts w:hint="eastAsia" w:ascii="仿宋" w:hAnsi="仿宋" w:eastAsia="仿宋"/>
          <w:color w:val="000000"/>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color w:val="000000"/>
          <w:sz w:val="32"/>
          <w:szCs w:val="32"/>
        </w:rPr>
      </w:pPr>
      <w:r>
        <w:drawing>
          <wp:anchor distT="0" distB="0" distL="114300" distR="114300" simplePos="0" relativeHeight="251666432" behindDoc="0" locked="0" layoutInCell="1" allowOverlap="1">
            <wp:simplePos x="0" y="0"/>
            <wp:positionH relativeFrom="column">
              <wp:posOffset>522605</wp:posOffset>
            </wp:positionH>
            <wp:positionV relativeFrom="paragraph">
              <wp:posOffset>344170</wp:posOffset>
            </wp:positionV>
            <wp:extent cx="4212590" cy="2530475"/>
            <wp:effectExtent l="0" t="0" r="16510" b="3175"/>
            <wp:wrapNone/>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0"/>
                    <a:stretch>
                      <a:fillRect/>
                    </a:stretch>
                  </pic:blipFill>
                  <pic:spPr>
                    <a:xfrm>
                      <a:off x="0" y="0"/>
                      <a:ext cx="4212590" cy="2530475"/>
                    </a:xfrm>
                    <a:prstGeom prst="rect">
                      <a:avLst/>
                    </a:prstGeom>
                    <a:noFill/>
                    <a:ln>
                      <a:noFill/>
                    </a:ln>
                  </pic:spPr>
                </pic:pic>
              </a:graphicData>
            </a:graphic>
          </wp:anchor>
        </w:drawing>
      </w: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w:t>
      </w: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spacing w:line="600" w:lineRule="exact"/>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1" w:name="_Toc15377212"/>
      <w:r>
        <w:rPr>
          <w:rFonts w:hint="eastAsia" w:ascii="仿宋" w:hAnsi="仿宋" w:eastAsia="仿宋"/>
          <w:b/>
          <w:color w:val="000000"/>
          <w:sz w:val="32"/>
          <w:szCs w:val="32"/>
        </w:rPr>
        <w:t>（三）一般公共预算财政拨款支出决算具体情况</w:t>
      </w:r>
      <w:bookmarkEnd w:id="31"/>
    </w:p>
    <w:p>
      <w:pPr>
        <w:spacing w:line="600" w:lineRule="exact"/>
        <w:ind w:firstLine="643" w:firstLineChars="200"/>
        <w:outlineLvl w:val="9"/>
        <w:rPr>
          <w:rFonts w:ascii="仿宋" w:hAnsi="仿宋" w:eastAsia="仿宋"/>
          <w:color w:val="FF0000"/>
          <w:sz w:val="32"/>
          <w:szCs w:val="32"/>
        </w:rPr>
      </w:pPr>
      <w:bookmarkStart w:id="32" w:name="_Toc15378460"/>
      <w:bookmarkStart w:id="33" w:name="_Toc15377444"/>
      <w:bookmarkStart w:id="34" w:name="_Toc15377213"/>
      <w:r>
        <w:rPr>
          <w:rFonts w:ascii="仿宋" w:hAnsi="仿宋" w:eastAsia="仿宋"/>
          <w:b/>
          <w:color w:val="000000"/>
          <w:sz w:val="32"/>
          <w:szCs w:val="32"/>
        </w:rPr>
        <w:t>2020</w:t>
      </w:r>
      <w:r>
        <w:rPr>
          <w:rFonts w:hint="eastAsia" w:ascii="仿宋" w:hAnsi="仿宋" w:eastAsia="仿宋"/>
          <w:b/>
          <w:color w:val="000000"/>
          <w:sz w:val="32"/>
          <w:szCs w:val="32"/>
        </w:rPr>
        <w:t>年一般公共预算支出决算数为</w:t>
      </w:r>
      <w:r>
        <w:rPr>
          <w:rFonts w:hint="eastAsia" w:ascii="仿宋" w:hAnsi="仿宋" w:eastAsia="仿宋"/>
          <w:b/>
          <w:color w:val="000000"/>
          <w:sz w:val="32"/>
          <w:szCs w:val="32"/>
          <w:lang w:val="en-US" w:eastAsia="zh-CN"/>
        </w:rPr>
        <w:t>2331.8</w:t>
      </w:r>
      <w:r>
        <w:rPr>
          <w:rFonts w:hint="eastAsia" w:ascii="仿宋" w:hAnsi="仿宋" w:eastAsia="仿宋"/>
          <w:color w:val="000000"/>
          <w:sz w:val="32"/>
          <w:szCs w:val="32"/>
        </w:rPr>
        <w:t>，</w:t>
      </w:r>
      <w:r>
        <w:rPr>
          <w:rStyle w:val="13"/>
          <w:rFonts w:hint="eastAsia" w:ascii="仿宋" w:hAnsi="仿宋" w:eastAsia="仿宋"/>
          <w:bCs/>
          <w:color w:val="000000"/>
          <w:sz w:val="32"/>
          <w:szCs w:val="32"/>
        </w:rPr>
        <w:t>完成预算</w:t>
      </w:r>
      <w:r>
        <w:rPr>
          <w:rStyle w:val="13"/>
          <w:rFonts w:hint="eastAsia" w:ascii="仿宋" w:hAnsi="仿宋" w:eastAsia="仿宋"/>
          <w:bCs/>
          <w:color w:val="000000"/>
          <w:sz w:val="32"/>
          <w:szCs w:val="32"/>
          <w:lang w:val="en-US" w:eastAsia="zh-CN"/>
        </w:rPr>
        <w:t>100</w:t>
      </w:r>
      <w:r>
        <w:rPr>
          <w:rStyle w:val="13"/>
          <w:rFonts w:ascii="仿宋" w:hAnsi="仿宋" w:eastAsia="仿宋"/>
          <w:bCs/>
          <w:color w:val="000000"/>
          <w:sz w:val="32"/>
          <w:szCs w:val="32"/>
        </w:rPr>
        <w:t>%</w:t>
      </w:r>
      <w:r>
        <w:rPr>
          <w:rStyle w:val="13"/>
          <w:rFonts w:hint="eastAsia" w:ascii="仿宋" w:hAnsi="仿宋" w:eastAsia="仿宋"/>
          <w:bCs/>
          <w:color w:val="000000"/>
          <w:sz w:val="32"/>
          <w:szCs w:val="32"/>
        </w:rPr>
        <w:t>。其中：</w:t>
      </w:r>
      <w:bookmarkEnd w:id="32"/>
      <w:bookmarkEnd w:id="33"/>
      <w:bookmarkEnd w:id="34"/>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1.</w:t>
      </w:r>
      <w:r>
        <w:rPr>
          <w:rStyle w:val="13"/>
          <w:rFonts w:hint="eastAsia" w:ascii="仿宋" w:hAnsi="仿宋" w:eastAsia="仿宋"/>
          <w:bCs/>
          <w:color w:val="000000"/>
          <w:sz w:val="32"/>
          <w:szCs w:val="32"/>
        </w:rPr>
        <w:t>一般公共服务（</w:t>
      </w:r>
      <w:r>
        <w:rPr>
          <w:rStyle w:val="13"/>
          <w:rFonts w:hint="eastAsia" w:ascii="仿宋" w:hAnsi="仿宋" w:eastAsia="仿宋"/>
          <w:bCs/>
          <w:color w:val="000000"/>
          <w:sz w:val="32"/>
          <w:szCs w:val="32"/>
          <w:lang w:val="en-US" w:eastAsia="zh-CN"/>
        </w:rPr>
        <w:t>201</w:t>
      </w:r>
      <w:r>
        <w:rPr>
          <w:rStyle w:val="13"/>
          <w:rFonts w:hint="eastAsia" w:ascii="仿宋" w:hAnsi="仿宋" w:eastAsia="仿宋"/>
          <w:bCs/>
          <w:color w:val="000000"/>
          <w:sz w:val="32"/>
          <w:szCs w:val="32"/>
        </w:rPr>
        <w:t>）人大事务（</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eastAsia="zh-CN"/>
        </w:rPr>
        <w:t>人大会议</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04</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3.3</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2.</w:t>
      </w:r>
      <w:r>
        <w:rPr>
          <w:rStyle w:val="13"/>
          <w:rFonts w:hint="eastAsia" w:ascii="仿宋" w:hAnsi="仿宋" w:eastAsia="仿宋"/>
          <w:bCs/>
          <w:color w:val="000000"/>
          <w:sz w:val="32"/>
          <w:szCs w:val="32"/>
        </w:rPr>
        <w:t>一般公共服务（</w:t>
      </w:r>
      <w:r>
        <w:rPr>
          <w:rStyle w:val="13"/>
          <w:rFonts w:hint="eastAsia" w:ascii="仿宋" w:hAnsi="仿宋" w:eastAsia="仿宋"/>
          <w:bCs/>
          <w:color w:val="000000"/>
          <w:sz w:val="32"/>
          <w:szCs w:val="32"/>
          <w:lang w:val="en-US" w:eastAsia="zh-CN"/>
        </w:rPr>
        <w:t>201</w:t>
      </w:r>
      <w:r>
        <w:rPr>
          <w:rStyle w:val="13"/>
          <w:rFonts w:hint="eastAsia" w:ascii="仿宋" w:hAnsi="仿宋" w:eastAsia="仿宋"/>
          <w:bCs/>
          <w:color w:val="000000"/>
          <w:sz w:val="32"/>
          <w:szCs w:val="32"/>
        </w:rPr>
        <w:t>）政府办公厅（室）及相关机构事务（</w:t>
      </w:r>
      <w:r>
        <w:rPr>
          <w:rStyle w:val="13"/>
          <w:rFonts w:hint="eastAsia" w:ascii="仿宋" w:hAnsi="仿宋" w:eastAsia="仿宋"/>
          <w:bCs/>
          <w:color w:val="000000"/>
          <w:sz w:val="32"/>
          <w:szCs w:val="32"/>
          <w:lang w:val="en-US" w:eastAsia="zh-CN"/>
        </w:rPr>
        <w:t>03</w:t>
      </w:r>
      <w:r>
        <w:rPr>
          <w:rStyle w:val="13"/>
          <w:rFonts w:hint="eastAsia" w:ascii="仿宋" w:hAnsi="仿宋" w:eastAsia="仿宋"/>
          <w:bCs/>
          <w:color w:val="000000"/>
          <w:sz w:val="32"/>
          <w:szCs w:val="32"/>
        </w:rPr>
        <w:t>）行政运行（</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599.56</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3.</w:t>
      </w:r>
      <w:r>
        <w:rPr>
          <w:rStyle w:val="13"/>
          <w:rFonts w:hint="eastAsia" w:ascii="仿宋" w:hAnsi="仿宋" w:eastAsia="仿宋"/>
          <w:bCs/>
          <w:color w:val="000000"/>
          <w:sz w:val="32"/>
          <w:szCs w:val="32"/>
        </w:rPr>
        <w:t>一般公共服务（</w:t>
      </w:r>
      <w:r>
        <w:rPr>
          <w:rStyle w:val="13"/>
          <w:rFonts w:hint="eastAsia" w:ascii="仿宋" w:hAnsi="仿宋" w:eastAsia="仿宋"/>
          <w:bCs/>
          <w:color w:val="000000"/>
          <w:sz w:val="32"/>
          <w:szCs w:val="32"/>
          <w:lang w:val="en-US" w:eastAsia="zh-CN"/>
        </w:rPr>
        <w:t>201</w:t>
      </w:r>
      <w:r>
        <w:rPr>
          <w:rStyle w:val="13"/>
          <w:rFonts w:hint="eastAsia" w:ascii="仿宋" w:hAnsi="仿宋" w:eastAsia="仿宋"/>
          <w:bCs/>
          <w:color w:val="000000"/>
          <w:sz w:val="32"/>
          <w:szCs w:val="32"/>
        </w:rPr>
        <w:t>）政府办公厅（室）及相关机构事务（</w:t>
      </w:r>
      <w:r>
        <w:rPr>
          <w:rStyle w:val="13"/>
          <w:rFonts w:hint="eastAsia" w:ascii="仿宋" w:hAnsi="仿宋" w:eastAsia="仿宋"/>
          <w:bCs/>
          <w:color w:val="000000"/>
          <w:sz w:val="32"/>
          <w:szCs w:val="32"/>
          <w:lang w:val="en-US" w:eastAsia="zh-CN"/>
        </w:rPr>
        <w:t>03</w:t>
      </w:r>
      <w:r>
        <w:rPr>
          <w:rStyle w:val="13"/>
          <w:rFonts w:hint="eastAsia" w:ascii="仿宋" w:hAnsi="仿宋" w:eastAsia="仿宋"/>
          <w:bCs/>
          <w:color w:val="000000"/>
          <w:sz w:val="32"/>
          <w:szCs w:val="32"/>
        </w:rPr>
        <w:t>）事业运行（</w:t>
      </w:r>
      <w:r>
        <w:rPr>
          <w:rStyle w:val="13"/>
          <w:rFonts w:hint="eastAsia" w:ascii="仿宋" w:hAnsi="仿宋" w:eastAsia="仿宋"/>
          <w:bCs/>
          <w:color w:val="000000"/>
          <w:sz w:val="32"/>
          <w:szCs w:val="32"/>
          <w:lang w:val="en-US" w:eastAsia="zh-CN"/>
        </w:rPr>
        <w:t>50</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35.36</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4.</w:t>
      </w:r>
      <w:r>
        <w:rPr>
          <w:rStyle w:val="13"/>
          <w:rFonts w:hint="eastAsia" w:ascii="仿宋" w:hAnsi="仿宋" w:eastAsia="仿宋"/>
          <w:bCs/>
          <w:color w:val="000000"/>
          <w:sz w:val="32"/>
          <w:szCs w:val="32"/>
        </w:rPr>
        <w:t>一般公共服务（</w:t>
      </w:r>
      <w:r>
        <w:rPr>
          <w:rStyle w:val="13"/>
          <w:rFonts w:hint="eastAsia" w:ascii="仿宋" w:hAnsi="仿宋" w:eastAsia="仿宋"/>
          <w:bCs/>
          <w:color w:val="000000"/>
          <w:sz w:val="32"/>
          <w:szCs w:val="32"/>
          <w:lang w:val="en-US" w:eastAsia="zh-CN"/>
        </w:rPr>
        <w:t>201</w:t>
      </w:r>
      <w:r>
        <w:rPr>
          <w:rStyle w:val="13"/>
          <w:rFonts w:hint="eastAsia" w:ascii="仿宋" w:hAnsi="仿宋" w:eastAsia="仿宋"/>
          <w:bCs/>
          <w:color w:val="000000"/>
          <w:sz w:val="32"/>
          <w:szCs w:val="32"/>
        </w:rPr>
        <w:t>）政府办公厅（室）及相关机构事务（</w:t>
      </w:r>
      <w:r>
        <w:rPr>
          <w:rStyle w:val="13"/>
          <w:rFonts w:hint="eastAsia" w:ascii="仿宋" w:hAnsi="仿宋" w:eastAsia="仿宋"/>
          <w:bCs/>
          <w:color w:val="000000"/>
          <w:sz w:val="32"/>
          <w:szCs w:val="32"/>
          <w:lang w:val="en-US" w:eastAsia="zh-CN"/>
        </w:rPr>
        <w:t>03</w:t>
      </w:r>
      <w:r>
        <w:rPr>
          <w:rStyle w:val="13"/>
          <w:rFonts w:hint="eastAsia" w:ascii="仿宋" w:hAnsi="仿宋" w:eastAsia="仿宋"/>
          <w:bCs/>
          <w:color w:val="000000"/>
          <w:sz w:val="32"/>
          <w:szCs w:val="32"/>
        </w:rPr>
        <w:t>）其他政府办公厅（室）及相关机构事务支出（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83.85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5.</w:t>
      </w:r>
      <w:r>
        <w:rPr>
          <w:rStyle w:val="13"/>
          <w:rFonts w:hint="eastAsia" w:ascii="仿宋" w:hAnsi="仿宋" w:eastAsia="仿宋"/>
          <w:bCs/>
          <w:color w:val="000000"/>
          <w:sz w:val="32"/>
          <w:szCs w:val="32"/>
        </w:rPr>
        <w:t>国防支出（</w:t>
      </w:r>
      <w:r>
        <w:rPr>
          <w:rStyle w:val="13"/>
          <w:rFonts w:hint="eastAsia" w:ascii="仿宋" w:hAnsi="仿宋" w:eastAsia="仿宋"/>
          <w:bCs/>
          <w:color w:val="000000"/>
          <w:sz w:val="32"/>
          <w:szCs w:val="32"/>
          <w:lang w:val="en-US" w:eastAsia="zh-CN"/>
        </w:rPr>
        <w:t>203</w:t>
      </w:r>
      <w:r>
        <w:rPr>
          <w:rStyle w:val="13"/>
          <w:rFonts w:hint="eastAsia" w:ascii="仿宋" w:hAnsi="仿宋" w:eastAsia="仿宋"/>
          <w:bCs/>
          <w:color w:val="000000"/>
          <w:sz w:val="32"/>
          <w:szCs w:val="32"/>
        </w:rPr>
        <w:t>）国防动员（</w:t>
      </w:r>
      <w:r>
        <w:rPr>
          <w:rStyle w:val="13"/>
          <w:rFonts w:hint="eastAsia" w:ascii="仿宋" w:hAnsi="仿宋" w:eastAsia="仿宋"/>
          <w:bCs/>
          <w:color w:val="000000"/>
          <w:sz w:val="32"/>
          <w:szCs w:val="32"/>
          <w:lang w:val="en-US" w:eastAsia="zh-CN"/>
        </w:rPr>
        <w:t>06</w:t>
      </w:r>
      <w:r>
        <w:rPr>
          <w:rStyle w:val="13"/>
          <w:rFonts w:hint="eastAsia" w:ascii="仿宋" w:hAnsi="仿宋" w:eastAsia="仿宋"/>
          <w:bCs/>
          <w:color w:val="000000"/>
          <w:sz w:val="32"/>
          <w:szCs w:val="32"/>
        </w:rPr>
        <w:t>）民兵（</w:t>
      </w:r>
      <w:r>
        <w:rPr>
          <w:rStyle w:val="13"/>
          <w:rFonts w:hint="eastAsia" w:ascii="仿宋" w:hAnsi="仿宋" w:eastAsia="仿宋"/>
          <w:bCs/>
          <w:color w:val="000000"/>
          <w:sz w:val="32"/>
          <w:szCs w:val="32"/>
          <w:lang w:val="en-US" w:eastAsia="zh-CN"/>
        </w:rPr>
        <w:t>07</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ascii="仿宋" w:hAnsi="仿宋" w:eastAsia="仿宋"/>
          <w:bCs/>
          <w:color w:val="000000"/>
          <w:sz w:val="32"/>
          <w:szCs w:val="32"/>
        </w:rPr>
        <w:t>6.</w:t>
      </w:r>
      <w:r>
        <w:rPr>
          <w:rFonts w:hint="eastAsia" w:ascii="仿宋" w:hAnsi="仿宋" w:eastAsia="仿宋"/>
          <w:b/>
          <w:bCs/>
          <w:color w:val="000000"/>
          <w:sz w:val="32"/>
          <w:szCs w:val="32"/>
        </w:rPr>
        <w:t>教育支出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205</w:t>
      </w:r>
      <w:r>
        <w:rPr>
          <w:rStyle w:val="13"/>
          <w:rFonts w:hint="eastAsia" w:ascii="仿宋" w:hAnsi="仿宋" w:eastAsia="仿宋"/>
          <w:bCs/>
          <w:color w:val="000000"/>
          <w:sz w:val="32"/>
          <w:szCs w:val="32"/>
        </w:rPr>
        <w:t>）教育费附加安排的支出（</w:t>
      </w:r>
      <w:r>
        <w:rPr>
          <w:rStyle w:val="13"/>
          <w:rFonts w:hint="eastAsia" w:ascii="仿宋" w:hAnsi="仿宋" w:eastAsia="仿宋"/>
          <w:bCs/>
          <w:color w:val="000000"/>
          <w:sz w:val="32"/>
          <w:szCs w:val="32"/>
          <w:lang w:val="en-US" w:eastAsia="zh-CN"/>
        </w:rPr>
        <w:t>09</w:t>
      </w:r>
      <w:r>
        <w:rPr>
          <w:rStyle w:val="13"/>
          <w:rFonts w:hint="eastAsia" w:ascii="仿宋" w:hAnsi="仿宋" w:eastAsia="仿宋"/>
          <w:bCs/>
          <w:color w:val="000000"/>
          <w:sz w:val="32"/>
          <w:szCs w:val="32"/>
        </w:rPr>
        <w:t>）其他教育费附加安排的支出（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9.58</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7</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）民政管理事务（</w:t>
      </w:r>
      <w:r>
        <w:rPr>
          <w:rStyle w:val="13"/>
          <w:rFonts w:hint="eastAsia" w:ascii="仿宋" w:hAnsi="仿宋" w:eastAsia="仿宋"/>
          <w:bCs/>
          <w:color w:val="000000"/>
          <w:sz w:val="32"/>
          <w:szCs w:val="32"/>
          <w:lang w:val="en-US" w:eastAsia="zh-CN"/>
        </w:rPr>
        <w:t>02</w:t>
      </w:r>
      <w:r>
        <w:rPr>
          <w:rStyle w:val="13"/>
          <w:rFonts w:hint="eastAsia" w:ascii="仿宋" w:hAnsi="仿宋" w:eastAsia="仿宋"/>
          <w:bCs/>
          <w:color w:val="000000"/>
          <w:sz w:val="32"/>
          <w:szCs w:val="32"/>
        </w:rPr>
        <w:t>）基层政权建设和社区治理（</w:t>
      </w:r>
      <w:r>
        <w:rPr>
          <w:rStyle w:val="13"/>
          <w:rFonts w:hint="eastAsia" w:ascii="仿宋" w:hAnsi="仿宋" w:eastAsia="仿宋"/>
          <w:bCs/>
          <w:color w:val="000000"/>
          <w:sz w:val="32"/>
          <w:szCs w:val="32"/>
          <w:lang w:val="en-US" w:eastAsia="zh-CN"/>
        </w:rPr>
        <w:t>08</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90.09</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8</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）民政管理事务（</w:t>
      </w:r>
      <w:r>
        <w:rPr>
          <w:rStyle w:val="13"/>
          <w:rFonts w:hint="eastAsia" w:ascii="仿宋" w:hAnsi="仿宋" w:eastAsia="仿宋"/>
          <w:bCs/>
          <w:color w:val="000000"/>
          <w:sz w:val="32"/>
          <w:szCs w:val="32"/>
          <w:lang w:val="en-US" w:eastAsia="zh-CN"/>
        </w:rPr>
        <w:t>02</w:t>
      </w:r>
      <w:r>
        <w:rPr>
          <w:rStyle w:val="13"/>
          <w:rFonts w:hint="eastAsia" w:ascii="仿宋" w:hAnsi="仿宋" w:eastAsia="仿宋"/>
          <w:bCs/>
          <w:color w:val="000000"/>
          <w:sz w:val="32"/>
          <w:szCs w:val="32"/>
        </w:rPr>
        <w:t>）其他民政管理事务支出（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6.66</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9</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）行政事业单位养老支出（</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）行政单位离退休（</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22.95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10</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）行政事业单位养老支出（</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）事业单位离退休（</w:t>
      </w:r>
      <w:r>
        <w:rPr>
          <w:rStyle w:val="13"/>
          <w:rFonts w:hint="eastAsia" w:ascii="仿宋" w:hAnsi="仿宋" w:eastAsia="仿宋"/>
          <w:bCs/>
          <w:color w:val="000000"/>
          <w:sz w:val="32"/>
          <w:szCs w:val="32"/>
          <w:lang w:val="en-US" w:eastAsia="zh-CN"/>
        </w:rPr>
        <w:t>02</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8</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11</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）行政事业单位养老支出（</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）机关事业单位基本养老保险缴费支出（</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44.91</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12</w:t>
      </w:r>
      <w:r>
        <w:rPr>
          <w:rStyle w:val="13"/>
          <w:rFonts w:ascii="仿宋" w:hAnsi="仿宋" w:eastAsia="仿宋"/>
          <w:bCs/>
          <w:color w:val="000000"/>
          <w:sz w:val="32"/>
          <w:szCs w:val="32"/>
        </w:rPr>
        <w:t>.</w:t>
      </w:r>
      <w:r>
        <w:rPr>
          <w:rFonts w:hint="eastAsia" w:ascii="仿宋" w:hAnsi="仿宋" w:eastAsia="仿宋"/>
          <w:b/>
          <w:bCs/>
          <w:color w:val="000000"/>
          <w:sz w:val="32"/>
          <w:szCs w:val="32"/>
        </w:rPr>
        <w:t>社会保障和就业支出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208</w:t>
      </w:r>
      <w:r>
        <w:rPr>
          <w:rStyle w:val="13"/>
          <w:rFonts w:hint="eastAsia" w:ascii="仿宋" w:hAnsi="仿宋" w:eastAsia="仿宋"/>
          <w:bCs/>
          <w:color w:val="000000"/>
          <w:sz w:val="32"/>
          <w:szCs w:val="32"/>
        </w:rPr>
        <w:t>）其他社会保障和就业支出（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）其他社会保障和就业支出（</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2.1</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13</w:t>
      </w:r>
      <w:r>
        <w:rPr>
          <w:rStyle w:val="13"/>
          <w:rFonts w:ascii="仿宋" w:hAnsi="仿宋" w:eastAsia="仿宋"/>
          <w:bCs/>
          <w:color w:val="000000"/>
          <w:sz w:val="32"/>
          <w:szCs w:val="32"/>
        </w:rPr>
        <w:t>.</w:t>
      </w:r>
      <w:r>
        <w:rPr>
          <w:rFonts w:hint="eastAsia" w:ascii="仿宋" w:hAnsi="仿宋" w:eastAsia="仿宋"/>
          <w:b/>
          <w:bCs/>
          <w:color w:val="000000"/>
          <w:sz w:val="32"/>
          <w:szCs w:val="32"/>
        </w:rPr>
        <w:t>卫生健康支出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210</w:t>
      </w:r>
      <w:r>
        <w:rPr>
          <w:rStyle w:val="13"/>
          <w:rFonts w:hint="eastAsia" w:ascii="仿宋" w:hAnsi="仿宋" w:eastAsia="仿宋"/>
          <w:bCs/>
          <w:color w:val="000000"/>
          <w:sz w:val="32"/>
          <w:szCs w:val="32"/>
        </w:rPr>
        <w:t>）行政事业单位医疗（</w:t>
      </w:r>
      <w:r>
        <w:rPr>
          <w:rStyle w:val="13"/>
          <w:rFonts w:hint="eastAsia" w:ascii="仿宋" w:hAnsi="仿宋" w:eastAsia="仿宋"/>
          <w:bCs/>
          <w:color w:val="000000"/>
          <w:sz w:val="32"/>
          <w:szCs w:val="32"/>
          <w:lang w:val="en-US" w:eastAsia="zh-CN"/>
        </w:rPr>
        <w:t>11</w:t>
      </w:r>
      <w:r>
        <w:rPr>
          <w:rStyle w:val="13"/>
          <w:rFonts w:hint="eastAsia" w:ascii="仿宋" w:hAnsi="仿宋" w:eastAsia="仿宋"/>
          <w:bCs/>
          <w:color w:val="000000"/>
          <w:sz w:val="32"/>
          <w:szCs w:val="32"/>
        </w:rPr>
        <w:t>）行政单位医疗（</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23.05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14</w:t>
      </w:r>
      <w:r>
        <w:rPr>
          <w:rStyle w:val="13"/>
          <w:rFonts w:ascii="仿宋" w:hAnsi="仿宋" w:eastAsia="仿宋"/>
          <w:bCs/>
          <w:color w:val="000000"/>
          <w:sz w:val="32"/>
          <w:szCs w:val="32"/>
        </w:rPr>
        <w:t>.</w:t>
      </w:r>
      <w:r>
        <w:rPr>
          <w:rFonts w:hint="eastAsia" w:ascii="仿宋" w:hAnsi="仿宋" w:eastAsia="仿宋"/>
          <w:b/>
          <w:bCs/>
          <w:color w:val="000000"/>
          <w:sz w:val="32"/>
          <w:szCs w:val="32"/>
        </w:rPr>
        <w:t>节能环保支出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211</w:t>
      </w:r>
      <w:r>
        <w:rPr>
          <w:rStyle w:val="13"/>
          <w:rFonts w:hint="eastAsia" w:ascii="仿宋" w:hAnsi="仿宋" w:eastAsia="仿宋"/>
          <w:bCs/>
          <w:color w:val="000000"/>
          <w:sz w:val="32"/>
          <w:szCs w:val="32"/>
        </w:rPr>
        <w:t>）污染防治（</w:t>
      </w:r>
      <w:r>
        <w:rPr>
          <w:rStyle w:val="13"/>
          <w:rFonts w:hint="eastAsia" w:ascii="仿宋" w:hAnsi="仿宋" w:eastAsia="仿宋"/>
          <w:bCs/>
          <w:color w:val="000000"/>
          <w:sz w:val="32"/>
          <w:szCs w:val="32"/>
          <w:lang w:val="en-US" w:eastAsia="zh-CN"/>
        </w:rPr>
        <w:t>03</w:t>
      </w:r>
      <w:r>
        <w:rPr>
          <w:rStyle w:val="13"/>
          <w:rFonts w:hint="eastAsia" w:ascii="仿宋" w:hAnsi="仿宋" w:eastAsia="仿宋"/>
          <w:bCs/>
          <w:color w:val="000000"/>
          <w:sz w:val="32"/>
          <w:szCs w:val="32"/>
        </w:rPr>
        <w:t>）水体（</w:t>
      </w:r>
      <w:r>
        <w:rPr>
          <w:rStyle w:val="13"/>
          <w:rFonts w:hint="eastAsia" w:ascii="仿宋" w:hAnsi="仿宋" w:eastAsia="仿宋"/>
          <w:bCs/>
          <w:color w:val="000000"/>
          <w:sz w:val="32"/>
          <w:szCs w:val="32"/>
          <w:lang w:val="en-US" w:eastAsia="zh-CN"/>
        </w:rPr>
        <w:t>02</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101</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15</w:t>
      </w:r>
      <w:r>
        <w:rPr>
          <w:rStyle w:val="13"/>
          <w:rFonts w:ascii="仿宋" w:hAnsi="仿宋" w:eastAsia="仿宋"/>
          <w:bCs/>
          <w:color w:val="000000"/>
          <w:sz w:val="32"/>
          <w:szCs w:val="32"/>
        </w:rPr>
        <w:t>.</w:t>
      </w:r>
      <w:r>
        <w:rPr>
          <w:rFonts w:hint="eastAsia" w:ascii="仿宋" w:hAnsi="仿宋" w:eastAsia="仿宋"/>
          <w:b/>
          <w:bCs/>
          <w:color w:val="000000"/>
          <w:sz w:val="32"/>
          <w:szCs w:val="32"/>
        </w:rPr>
        <w:t>节能环保支出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211</w:t>
      </w:r>
      <w:r>
        <w:rPr>
          <w:rStyle w:val="13"/>
          <w:rFonts w:hint="eastAsia" w:ascii="仿宋" w:hAnsi="仿宋" w:eastAsia="仿宋"/>
          <w:bCs/>
          <w:color w:val="000000"/>
          <w:sz w:val="32"/>
          <w:szCs w:val="32"/>
        </w:rPr>
        <w:t>）其他节能环保支出（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）其他节能环保支出（</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565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16</w:t>
      </w:r>
      <w:r>
        <w:rPr>
          <w:rStyle w:val="13"/>
          <w:rFonts w:ascii="仿宋" w:hAnsi="仿宋" w:eastAsia="仿宋"/>
          <w:bCs/>
          <w:color w:val="000000"/>
          <w:sz w:val="32"/>
          <w:szCs w:val="32"/>
        </w:rPr>
        <w:t>.</w:t>
      </w:r>
      <w:r>
        <w:rPr>
          <w:rFonts w:hint="eastAsia" w:ascii="仿宋" w:hAnsi="仿宋" w:eastAsia="仿宋"/>
          <w:b/>
          <w:bCs/>
          <w:color w:val="000000"/>
          <w:sz w:val="32"/>
          <w:szCs w:val="32"/>
        </w:rPr>
        <w:t>城乡社区支出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212</w:t>
      </w:r>
      <w:r>
        <w:rPr>
          <w:rStyle w:val="13"/>
          <w:rFonts w:hint="eastAsia" w:ascii="仿宋" w:hAnsi="仿宋" w:eastAsia="仿宋"/>
          <w:bCs/>
          <w:color w:val="000000"/>
          <w:sz w:val="32"/>
          <w:szCs w:val="32"/>
        </w:rPr>
        <w:t>）城乡社区环境卫生（</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）城乡社区环境卫生（</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22.41</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17</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）农业农村（</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）防灾救灾（</w:t>
      </w:r>
      <w:r>
        <w:rPr>
          <w:rStyle w:val="13"/>
          <w:rFonts w:hint="eastAsia" w:ascii="仿宋" w:hAnsi="仿宋" w:eastAsia="仿宋"/>
          <w:bCs/>
          <w:color w:val="000000"/>
          <w:sz w:val="32"/>
          <w:szCs w:val="32"/>
          <w:lang w:val="en-US" w:eastAsia="zh-CN"/>
        </w:rPr>
        <w:t>19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5.25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18</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）农业农村（</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）农业资源保护修复与利用（</w:t>
      </w:r>
      <w:r>
        <w:rPr>
          <w:rStyle w:val="13"/>
          <w:rFonts w:hint="eastAsia" w:ascii="仿宋" w:hAnsi="仿宋" w:eastAsia="仿宋"/>
          <w:bCs/>
          <w:color w:val="000000"/>
          <w:sz w:val="32"/>
          <w:szCs w:val="32"/>
          <w:lang w:val="en-US" w:eastAsia="zh-CN"/>
        </w:rPr>
        <w:t>35</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76.65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19</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）农业农村（</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）其他农业农村支出（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15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20</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）水利（</w:t>
      </w:r>
      <w:r>
        <w:rPr>
          <w:rStyle w:val="13"/>
          <w:rFonts w:hint="eastAsia" w:ascii="仿宋" w:hAnsi="仿宋" w:eastAsia="仿宋"/>
          <w:bCs/>
          <w:color w:val="000000"/>
          <w:sz w:val="32"/>
          <w:szCs w:val="32"/>
          <w:lang w:val="en-US" w:eastAsia="zh-CN"/>
        </w:rPr>
        <w:t>03</w:t>
      </w:r>
      <w:r>
        <w:rPr>
          <w:rStyle w:val="13"/>
          <w:rFonts w:hint="eastAsia" w:ascii="仿宋" w:hAnsi="仿宋" w:eastAsia="仿宋"/>
          <w:bCs/>
          <w:color w:val="000000"/>
          <w:sz w:val="32"/>
          <w:szCs w:val="32"/>
        </w:rPr>
        <w:t>）其他水利支出（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12.98</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21</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）扶贫（</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）其他扶贫支出（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54.94</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22</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）农村综合改革（</w:t>
      </w:r>
      <w:r>
        <w:rPr>
          <w:rStyle w:val="13"/>
          <w:rFonts w:hint="eastAsia" w:ascii="仿宋" w:hAnsi="仿宋" w:eastAsia="仿宋"/>
          <w:bCs/>
          <w:color w:val="000000"/>
          <w:sz w:val="32"/>
          <w:szCs w:val="32"/>
          <w:lang w:val="en-US" w:eastAsia="zh-CN"/>
        </w:rPr>
        <w:t>07</w:t>
      </w:r>
      <w:r>
        <w:rPr>
          <w:rStyle w:val="13"/>
          <w:rFonts w:hint="eastAsia" w:ascii="仿宋" w:hAnsi="仿宋" w:eastAsia="仿宋"/>
          <w:bCs/>
          <w:color w:val="000000"/>
          <w:sz w:val="32"/>
          <w:szCs w:val="32"/>
        </w:rPr>
        <w:t>）对村级一事一议的补助（</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35</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23</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）农村综合改革（</w:t>
      </w:r>
      <w:r>
        <w:rPr>
          <w:rStyle w:val="13"/>
          <w:rFonts w:hint="eastAsia" w:ascii="仿宋" w:hAnsi="仿宋" w:eastAsia="仿宋"/>
          <w:bCs/>
          <w:color w:val="000000"/>
          <w:sz w:val="32"/>
          <w:szCs w:val="32"/>
          <w:lang w:val="en-US" w:eastAsia="zh-CN"/>
        </w:rPr>
        <w:t>07</w:t>
      </w:r>
      <w:r>
        <w:rPr>
          <w:rStyle w:val="13"/>
          <w:rFonts w:hint="eastAsia" w:ascii="仿宋" w:hAnsi="仿宋" w:eastAsia="仿宋"/>
          <w:bCs/>
          <w:color w:val="000000"/>
          <w:sz w:val="32"/>
          <w:szCs w:val="32"/>
        </w:rPr>
        <w:t>）对村民委员会和村党支部的补助（</w:t>
      </w:r>
      <w:r>
        <w:rPr>
          <w:rStyle w:val="13"/>
          <w:rFonts w:hint="eastAsia" w:ascii="仿宋" w:hAnsi="仿宋" w:eastAsia="仿宋"/>
          <w:bCs/>
          <w:color w:val="000000"/>
          <w:sz w:val="32"/>
          <w:szCs w:val="32"/>
          <w:lang w:val="en-US" w:eastAsia="zh-CN"/>
        </w:rPr>
        <w:t>05</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358.06</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24</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）农村综合改革（</w:t>
      </w:r>
      <w:r>
        <w:rPr>
          <w:rStyle w:val="13"/>
          <w:rFonts w:hint="eastAsia" w:ascii="仿宋" w:hAnsi="仿宋" w:eastAsia="仿宋"/>
          <w:bCs/>
          <w:color w:val="000000"/>
          <w:sz w:val="32"/>
          <w:szCs w:val="32"/>
          <w:lang w:val="en-US" w:eastAsia="zh-CN"/>
        </w:rPr>
        <w:t>07</w:t>
      </w:r>
      <w:r>
        <w:rPr>
          <w:rStyle w:val="13"/>
          <w:rFonts w:hint="eastAsia" w:ascii="仿宋" w:hAnsi="仿宋" w:eastAsia="仿宋"/>
          <w:bCs/>
          <w:color w:val="000000"/>
          <w:sz w:val="32"/>
          <w:szCs w:val="32"/>
        </w:rPr>
        <w:t>）对村集体经济组织的补助（</w:t>
      </w:r>
      <w:r>
        <w:rPr>
          <w:rStyle w:val="13"/>
          <w:rFonts w:hint="eastAsia" w:ascii="仿宋" w:hAnsi="仿宋" w:eastAsia="仿宋"/>
          <w:bCs/>
          <w:color w:val="000000"/>
          <w:sz w:val="32"/>
          <w:szCs w:val="32"/>
          <w:lang w:val="en-US" w:eastAsia="zh-CN"/>
        </w:rPr>
        <w:t>06</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77</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25</w:t>
      </w:r>
      <w:r>
        <w:rPr>
          <w:rStyle w:val="13"/>
          <w:rFonts w:ascii="仿宋" w:hAnsi="仿宋" w:eastAsia="仿宋"/>
          <w:bCs/>
          <w:color w:val="000000"/>
          <w:sz w:val="32"/>
          <w:szCs w:val="32"/>
        </w:rPr>
        <w:t>.</w:t>
      </w:r>
      <w:r>
        <w:rPr>
          <w:rFonts w:hint="eastAsia" w:ascii="仿宋" w:hAnsi="仿宋" w:eastAsia="仿宋"/>
          <w:b/>
          <w:bCs/>
          <w:color w:val="000000"/>
          <w:sz w:val="32"/>
          <w:szCs w:val="32"/>
        </w:rPr>
        <w:t>农林水支出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213</w:t>
      </w:r>
      <w:r>
        <w:rPr>
          <w:rStyle w:val="13"/>
          <w:rFonts w:hint="eastAsia" w:ascii="仿宋" w:hAnsi="仿宋" w:eastAsia="仿宋"/>
          <w:bCs/>
          <w:color w:val="000000"/>
          <w:sz w:val="32"/>
          <w:szCs w:val="32"/>
        </w:rPr>
        <w:t>）其他农林水支出（</w:t>
      </w:r>
      <w:r>
        <w:rPr>
          <w:rStyle w:val="13"/>
          <w:rFonts w:hint="eastAsia" w:ascii="仿宋" w:hAnsi="仿宋" w:eastAsia="仿宋"/>
          <w:bCs/>
          <w:color w:val="000000"/>
          <w:sz w:val="32"/>
          <w:szCs w:val="32"/>
          <w:lang w:val="en-US" w:eastAsia="zh-CN"/>
        </w:rPr>
        <w:t>99</w:t>
      </w:r>
      <w:r>
        <w:rPr>
          <w:rStyle w:val="13"/>
          <w:rFonts w:hint="eastAsia" w:ascii="仿宋" w:hAnsi="仿宋" w:eastAsia="仿宋"/>
          <w:bCs/>
          <w:color w:val="000000"/>
          <w:sz w:val="32"/>
          <w:szCs w:val="32"/>
        </w:rPr>
        <w:t>）其他农林水支出（</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17.89</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Style w:val="13"/>
          <w:rFonts w:hint="eastAsia" w:ascii="仿宋" w:hAnsi="仿宋" w:eastAsia="仿宋"/>
          <w:b w:val="0"/>
          <w:bCs/>
          <w:color w:val="000000"/>
          <w:sz w:val="32"/>
          <w:szCs w:val="32"/>
          <w:lang w:eastAsia="zh-CN"/>
        </w:rPr>
      </w:pPr>
      <w:r>
        <w:rPr>
          <w:rStyle w:val="13"/>
          <w:rFonts w:hint="eastAsia" w:ascii="仿宋" w:hAnsi="仿宋" w:eastAsia="仿宋"/>
          <w:bCs/>
          <w:color w:val="000000"/>
          <w:sz w:val="32"/>
          <w:szCs w:val="32"/>
          <w:lang w:val="en-US" w:eastAsia="zh-CN"/>
        </w:rPr>
        <w:t>26</w:t>
      </w:r>
      <w:r>
        <w:rPr>
          <w:rStyle w:val="13"/>
          <w:rFonts w:ascii="仿宋" w:hAnsi="仿宋" w:eastAsia="仿宋"/>
          <w:bCs/>
          <w:color w:val="000000"/>
          <w:sz w:val="32"/>
          <w:szCs w:val="32"/>
        </w:rPr>
        <w:t>.</w:t>
      </w:r>
      <w:r>
        <w:rPr>
          <w:rFonts w:hint="eastAsia" w:ascii="仿宋" w:hAnsi="仿宋" w:eastAsia="仿宋"/>
          <w:b/>
          <w:bCs/>
          <w:color w:val="000000"/>
          <w:sz w:val="32"/>
          <w:szCs w:val="32"/>
        </w:rPr>
        <w:t>交通运输支出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214</w:t>
      </w:r>
      <w:r>
        <w:rPr>
          <w:rStyle w:val="13"/>
          <w:rFonts w:hint="eastAsia" w:ascii="仿宋" w:hAnsi="仿宋" w:eastAsia="仿宋"/>
          <w:bCs/>
          <w:color w:val="000000"/>
          <w:sz w:val="32"/>
          <w:szCs w:val="32"/>
        </w:rPr>
        <w:t>）公路水路运输（</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）公路和运输安全（</w:t>
      </w:r>
      <w:r>
        <w:rPr>
          <w:rStyle w:val="13"/>
          <w:rFonts w:hint="eastAsia" w:ascii="仿宋" w:hAnsi="仿宋" w:eastAsia="仿宋"/>
          <w:bCs/>
          <w:color w:val="000000"/>
          <w:sz w:val="32"/>
          <w:szCs w:val="32"/>
          <w:lang w:val="en-US" w:eastAsia="zh-CN"/>
        </w:rPr>
        <w:t>10</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1.68</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r>
        <w:rPr>
          <w:rStyle w:val="13"/>
          <w:rFonts w:hint="eastAsia" w:ascii="仿宋" w:hAnsi="仿宋" w:eastAsia="仿宋"/>
          <w:b w:val="0"/>
          <w:bCs/>
          <w:color w:val="000000"/>
          <w:sz w:val="32"/>
          <w:szCs w:val="32"/>
          <w:lang w:eastAsia="zh-CN"/>
        </w:rPr>
        <w:t>。</w:t>
      </w:r>
    </w:p>
    <w:p>
      <w:pPr>
        <w:spacing w:line="600" w:lineRule="exact"/>
        <w:ind w:firstLine="643" w:firstLineChars="200"/>
        <w:rPr>
          <w:rStyle w:val="13"/>
          <w:rFonts w:hint="eastAsia" w:ascii="仿宋" w:hAnsi="仿宋" w:eastAsia="仿宋"/>
          <w:b w:val="0"/>
          <w:bCs/>
          <w:color w:val="000000"/>
          <w:sz w:val="32"/>
          <w:szCs w:val="32"/>
        </w:rPr>
      </w:pPr>
      <w:r>
        <w:rPr>
          <w:rStyle w:val="13"/>
          <w:rFonts w:hint="eastAsia" w:ascii="仿宋" w:hAnsi="仿宋" w:eastAsia="仿宋"/>
          <w:bCs/>
          <w:color w:val="000000"/>
          <w:sz w:val="32"/>
          <w:szCs w:val="32"/>
          <w:lang w:val="en-US" w:eastAsia="zh-CN"/>
        </w:rPr>
        <w:t>27</w:t>
      </w:r>
      <w:r>
        <w:rPr>
          <w:rStyle w:val="13"/>
          <w:rFonts w:ascii="仿宋" w:hAnsi="仿宋" w:eastAsia="仿宋"/>
          <w:bCs/>
          <w:color w:val="000000"/>
          <w:sz w:val="32"/>
          <w:szCs w:val="32"/>
        </w:rPr>
        <w:t>.</w:t>
      </w:r>
      <w:r>
        <w:rPr>
          <w:rFonts w:hint="eastAsia" w:ascii="仿宋" w:hAnsi="仿宋" w:eastAsia="仿宋"/>
          <w:b/>
          <w:bCs/>
          <w:color w:val="000000"/>
          <w:sz w:val="32"/>
          <w:szCs w:val="32"/>
        </w:rPr>
        <w:t>自然资源海洋气象等支出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220</w:t>
      </w:r>
      <w:r>
        <w:rPr>
          <w:rStyle w:val="13"/>
          <w:rFonts w:hint="eastAsia" w:ascii="仿宋" w:hAnsi="仿宋" w:eastAsia="仿宋"/>
          <w:bCs/>
          <w:color w:val="000000"/>
          <w:sz w:val="32"/>
          <w:szCs w:val="32"/>
        </w:rPr>
        <w:t>）自然资源事务（</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）自然资源利用与保护（</w:t>
      </w:r>
      <w:r>
        <w:rPr>
          <w:rStyle w:val="13"/>
          <w:rFonts w:hint="eastAsia" w:ascii="仿宋" w:hAnsi="仿宋" w:eastAsia="仿宋"/>
          <w:bCs/>
          <w:color w:val="000000"/>
          <w:sz w:val="32"/>
          <w:szCs w:val="32"/>
          <w:lang w:val="en-US" w:eastAsia="zh-CN"/>
        </w:rPr>
        <w:t>06</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20.41</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spacing w:line="600" w:lineRule="exact"/>
        <w:ind w:firstLine="643" w:firstLineChars="200"/>
        <w:rPr>
          <w:rFonts w:ascii="仿宋" w:hAnsi="仿宋" w:eastAsia="仿宋"/>
          <w:b/>
          <w:color w:val="000000"/>
          <w:sz w:val="32"/>
          <w:szCs w:val="32"/>
        </w:rPr>
      </w:pPr>
      <w:r>
        <w:rPr>
          <w:rStyle w:val="13"/>
          <w:rFonts w:hint="eastAsia" w:ascii="仿宋" w:hAnsi="仿宋" w:eastAsia="仿宋"/>
          <w:bCs/>
          <w:color w:val="000000"/>
          <w:sz w:val="32"/>
          <w:szCs w:val="32"/>
          <w:lang w:val="en-US" w:eastAsia="zh-CN"/>
        </w:rPr>
        <w:t>28</w:t>
      </w:r>
      <w:r>
        <w:rPr>
          <w:rStyle w:val="13"/>
          <w:rFonts w:ascii="仿宋" w:hAnsi="仿宋" w:eastAsia="仿宋"/>
          <w:bCs/>
          <w:color w:val="000000"/>
          <w:sz w:val="32"/>
          <w:szCs w:val="32"/>
        </w:rPr>
        <w:t>.</w:t>
      </w:r>
      <w:r>
        <w:rPr>
          <w:rFonts w:hint="eastAsia" w:ascii="仿宋" w:hAnsi="仿宋" w:eastAsia="仿宋"/>
          <w:b/>
          <w:bCs/>
          <w:color w:val="000000"/>
          <w:sz w:val="32"/>
          <w:szCs w:val="32"/>
        </w:rPr>
        <w:t>住房保障支出</w:t>
      </w:r>
      <w:r>
        <w:rPr>
          <w:rStyle w:val="13"/>
          <w:rFonts w:hint="eastAsia" w:ascii="仿宋" w:hAnsi="仿宋" w:eastAsia="仿宋"/>
          <w:bCs/>
          <w:color w:val="000000"/>
          <w:sz w:val="32"/>
          <w:szCs w:val="32"/>
        </w:rPr>
        <w:t>（</w:t>
      </w:r>
      <w:r>
        <w:rPr>
          <w:rStyle w:val="13"/>
          <w:rFonts w:hint="eastAsia" w:ascii="仿宋" w:hAnsi="仿宋" w:eastAsia="仿宋"/>
          <w:bCs/>
          <w:color w:val="000000"/>
          <w:sz w:val="32"/>
          <w:szCs w:val="32"/>
          <w:lang w:val="en-US" w:eastAsia="zh-CN"/>
        </w:rPr>
        <w:t>221</w:t>
      </w:r>
      <w:r>
        <w:rPr>
          <w:rStyle w:val="13"/>
          <w:rFonts w:hint="eastAsia" w:ascii="仿宋" w:hAnsi="仿宋" w:eastAsia="仿宋"/>
          <w:bCs/>
          <w:color w:val="000000"/>
          <w:sz w:val="32"/>
          <w:szCs w:val="32"/>
        </w:rPr>
        <w:t>）住房改革支出（</w:t>
      </w:r>
      <w:r>
        <w:rPr>
          <w:rStyle w:val="13"/>
          <w:rFonts w:hint="eastAsia" w:ascii="仿宋" w:hAnsi="仿宋" w:eastAsia="仿宋"/>
          <w:bCs/>
          <w:color w:val="000000"/>
          <w:sz w:val="32"/>
          <w:szCs w:val="32"/>
          <w:lang w:val="en-US" w:eastAsia="zh-CN"/>
        </w:rPr>
        <w:t>02</w:t>
      </w:r>
      <w:r>
        <w:rPr>
          <w:rStyle w:val="13"/>
          <w:rFonts w:hint="eastAsia" w:ascii="仿宋" w:hAnsi="仿宋" w:eastAsia="仿宋"/>
          <w:bCs/>
          <w:color w:val="000000"/>
          <w:sz w:val="32"/>
          <w:szCs w:val="32"/>
        </w:rPr>
        <w:t>）住房公积金（</w:t>
      </w:r>
      <w:r>
        <w:rPr>
          <w:rStyle w:val="13"/>
          <w:rFonts w:hint="eastAsia" w:ascii="仿宋" w:hAnsi="仿宋" w:eastAsia="仿宋"/>
          <w:bCs/>
          <w:color w:val="000000"/>
          <w:sz w:val="32"/>
          <w:szCs w:val="32"/>
          <w:lang w:val="en-US" w:eastAsia="zh-CN"/>
        </w:rPr>
        <w:t>01</w:t>
      </w:r>
      <w:r>
        <w:rPr>
          <w:rStyle w:val="13"/>
          <w:rFonts w:hint="eastAsia" w:ascii="仿宋" w:hAnsi="仿宋" w:eastAsia="仿宋"/>
          <w:bCs/>
          <w:color w:val="000000"/>
          <w:sz w:val="32"/>
          <w:szCs w:val="32"/>
        </w:rPr>
        <w:t>）</w:t>
      </w:r>
      <w:r>
        <w:rPr>
          <w:rStyle w:val="13"/>
          <w:rFonts w:ascii="仿宋" w:hAnsi="仿宋" w:eastAsia="仿宋"/>
          <w:bCs/>
          <w:color w:val="000000"/>
          <w:sz w:val="32"/>
          <w:szCs w:val="32"/>
        </w:rPr>
        <w:t>:</w:t>
      </w:r>
      <w:r>
        <w:rPr>
          <w:rStyle w:val="13"/>
          <w:rFonts w:hint="eastAsia" w:ascii="仿宋" w:hAnsi="仿宋" w:eastAsia="仿宋"/>
          <w:b w:val="0"/>
          <w:bCs/>
          <w:color w:val="000000"/>
          <w:sz w:val="32"/>
          <w:szCs w:val="32"/>
        </w:rPr>
        <w:t>支出决算为</w:t>
      </w:r>
      <w:r>
        <w:rPr>
          <w:rStyle w:val="13"/>
          <w:rFonts w:hint="eastAsia" w:ascii="仿宋" w:hAnsi="仿宋" w:eastAsia="仿宋"/>
          <w:b w:val="0"/>
          <w:bCs/>
          <w:color w:val="000000"/>
          <w:sz w:val="32"/>
          <w:szCs w:val="32"/>
          <w:lang w:val="en-US" w:eastAsia="zh-CN"/>
        </w:rPr>
        <w:t>34.12</w:t>
      </w:r>
      <w:r>
        <w:rPr>
          <w:rStyle w:val="13"/>
          <w:rFonts w:hint="eastAsia" w:ascii="仿宋" w:hAnsi="仿宋" w:eastAsia="仿宋"/>
          <w:b w:val="0"/>
          <w:bCs/>
          <w:color w:val="000000"/>
          <w:sz w:val="32"/>
          <w:szCs w:val="32"/>
        </w:rPr>
        <w:t>万元，完成预算</w:t>
      </w:r>
      <w:r>
        <w:rPr>
          <w:rStyle w:val="13"/>
          <w:rFonts w:hint="eastAsia" w:ascii="仿宋" w:hAnsi="仿宋" w:eastAsia="仿宋"/>
          <w:b w:val="0"/>
          <w:bCs/>
          <w:color w:val="000000"/>
          <w:sz w:val="32"/>
          <w:szCs w:val="32"/>
          <w:lang w:val="en-US" w:eastAsia="zh-CN"/>
        </w:rPr>
        <w:t>100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，决算数等于预算数。</w:t>
      </w:r>
    </w:p>
    <w:p>
      <w:pPr>
        <w:tabs>
          <w:tab w:val="right" w:pos="8306"/>
        </w:tabs>
        <w:spacing w:line="600" w:lineRule="exact"/>
        <w:ind w:firstLine="640"/>
        <w:outlineLvl w:val="1"/>
        <w:rPr>
          <w:rStyle w:val="17"/>
        </w:rPr>
      </w:pPr>
      <w:bookmarkStart w:id="35" w:name="_Toc15396608"/>
      <w:bookmarkStart w:id="36" w:name="_Toc15377214"/>
      <w:bookmarkStart w:id="37" w:name="_Toc31021"/>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7"/>
          <w:rFonts w:hint="eastAsia" w:ascii="黑体" w:hAnsi="黑体" w:eastAsia="黑体"/>
          <w:b w:val="0"/>
        </w:rPr>
        <w:t>般公共预算财政拨款基本支出决算情况说明</w:t>
      </w:r>
      <w:bookmarkEnd w:id="35"/>
      <w:bookmarkEnd w:id="36"/>
      <w:bookmarkEnd w:id="37"/>
      <w:r>
        <w:rPr>
          <w:rStyle w:val="17"/>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年一般公共预算财政拨款基本支出</w:t>
      </w:r>
      <w:r>
        <w:rPr>
          <w:rFonts w:hint="eastAsia" w:ascii="仿宋" w:hAnsi="仿宋" w:eastAsia="仿宋"/>
          <w:color w:val="000000"/>
          <w:sz w:val="32"/>
          <w:szCs w:val="32"/>
          <w:lang w:val="en-US" w:eastAsia="zh-CN"/>
        </w:rPr>
        <w:t>2331.8</w:t>
      </w:r>
      <w:r>
        <w:rPr>
          <w:rFonts w:hint="eastAsia" w:ascii="仿宋" w:hAnsi="仿宋" w:eastAsia="仿宋"/>
          <w:color w:val="000000"/>
          <w:sz w:val="32"/>
          <w:szCs w:val="32"/>
        </w:rPr>
        <w:t>万元，其中：</w:t>
      </w:r>
    </w:p>
    <w:p>
      <w:pPr>
        <w:spacing w:line="600" w:lineRule="exact"/>
        <w:ind w:firstLine="645"/>
        <w:rPr>
          <w:rFonts w:hint="eastAsia" w:ascii="仿宋" w:hAnsi="仿宋" w:eastAsia="仿宋"/>
          <w:color w:val="000000"/>
          <w:sz w:val="32"/>
          <w:szCs w:val="32"/>
          <w:lang w:eastAsia="zh-CN"/>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992.99</w:t>
      </w:r>
      <w:r>
        <w:rPr>
          <w:rFonts w:hint="eastAsia" w:ascii="仿宋" w:hAnsi="仿宋" w:eastAsia="仿宋"/>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p>
    <w:p>
      <w:pPr>
        <w:spacing w:line="600" w:lineRule="exact"/>
        <w:ind w:firstLine="645"/>
        <w:rPr>
          <w:rFonts w:ascii="仿宋" w:hAnsi="仿宋" w:eastAsia="仿宋"/>
          <w:b/>
          <w:color w:val="FF0000"/>
          <w:sz w:val="32"/>
          <w:szCs w:val="32"/>
        </w:rPr>
      </w:pPr>
      <w:r>
        <w:rPr>
          <w:rFonts w:hint="eastAsia" w:ascii="仿宋" w:hAnsi="仿宋" w:eastAsia="仿宋"/>
          <w:color w:val="000000"/>
          <w:sz w:val="32"/>
          <w:szCs w:val="32"/>
        </w:rPr>
        <w:t>日常公用经费</w:t>
      </w:r>
      <w:r>
        <w:rPr>
          <w:rFonts w:hint="eastAsia" w:ascii="仿宋" w:hAnsi="仿宋" w:eastAsia="仿宋"/>
          <w:color w:val="000000"/>
          <w:sz w:val="32"/>
          <w:szCs w:val="32"/>
          <w:lang w:val="en-US" w:eastAsia="zh-CN"/>
        </w:rPr>
        <w:t>278.56</w:t>
      </w:r>
      <w:r>
        <w:rPr>
          <w:rFonts w:hint="eastAsia" w:ascii="仿宋" w:hAnsi="仿宋" w:eastAsia="仿宋"/>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17"/>
          <w:rFonts w:ascii="黑体" w:hAnsi="黑体" w:eastAsia="黑体"/>
          <w:b w:val="0"/>
        </w:rPr>
      </w:pPr>
      <w:bookmarkStart w:id="38" w:name="_Toc6926"/>
      <w:bookmarkStart w:id="39" w:name="_Toc15396609"/>
      <w:bookmarkStart w:id="40" w:name="_Toc15377215"/>
      <w:r>
        <w:rPr>
          <w:rFonts w:hint="eastAsia" w:ascii="黑体" w:eastAsia="黑体"/>
          <w:color w:val="000000"/>
          <w:sz w:val="32"/>
          <w:szCs w:val="32"/>
        </w:rPr>
        <w:t>七、</w:t>
      </w:r>
      <w:r>
        <w:rPr>
          <w:rStyle w:val="17"/>
          <w:rFonts w:hint="eastAsia" w:ascii="黑体" w:hAnsi="黑体" w:eastAsia="黑体"/>
        </w:rPr>
        <w:t>“</w:t>
      </w:r>
      <w:r>
        <w:rPr>
          <w:rStyle w:val="17"/>
          <w:rFonts w:hint="eastAsia" w:ascii="黑体" w:hAnsi="黑体" w:eastAsia="黑体"/>
          <w:b w:val="0"/>
        </w:rPr>
        <w:t>三公”经费财政拨款支出决算情况说明</w:t>
      </w:r>
      <w:bookmarkEnd w:id="38"/>
      <w:bookmarkEnd w:id="39"/>
      <w:bookmarkEnd w:id="40"/>
    </w:p>
    <w:p>
      <w:pPr>
        <w:spacing w:line="600" w:lineRule="exact"/>
        <w:ind w:firstLine="640"/>
        <w:outlineLvl w:val="2"/>
        <w:rPr>
          <w:rFonts w:ascii="仿宋" w:hAnsi="仿宋" w:eastAsia="仿宋"/>
          <w:b/>
          <w:color w:val="000000"/>
          <w:sz w:val="32"/>
          <w:szCs w:val="32"/>
        </w:rPr>
      </w:pPr>
      <w:bookmarkStart w:id="41" w:name="_Toc15377216"/>
      <w:r>
        <w:rPr>
          <w:rFonts w:hint="eastAsia" w:ascii="仿宋" w:hAnsi="仿宋" w:eastAsia="仿宋"/>
          <w:b/>
          <w:color w:val="000000"/>
          <w:sz w:val="32"/>
          <w:szCs w:val="32"/>
        </w:rPr>
        <w:t>（一）“三公”经费财政拨款支出决算总体情况说明</w:t>
      </w:r>
      <w:bookmarkEnd w:id="41"/>
    </w:p>
    <w:p>
      <w:pPr>
        <w:spacing w:line="600" w:lineRule="exact"/>
        <w:ind w:firstLine="640"/>
        <w:outlineLvl w:val="9"/>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年“三公”经费财政拨款支出决算为</w:t>
      </w:r>
      <w:r>
        <w:rPr>
          <w:rFonts w:hint="eastAsia" w:ascii="仿宋" w:hAnsi="仿宋" w:eastAsia="仿宋"/>
          <w:color w:val="000000"/>
          <w:sz w:val="32"/>
          <w:szCs w:val="32"/>
          <w:lang w:val="en-US" w:eastAsia="zh-CN"/>
        </w:rPr>
        <w:t>6</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44.18</w:t>
      </w:r>
      <w:r>
        <w:rPr>
          <w:rFonts w:ascii="仿宋" w:hAnsi="仿宋" w:eastAsia="仿宋"/>
          <w:color w:val="000000"/>
          <w:sz w:val="32"/>
          <w:szCs w:val="32"/>
        </w:rPr>
        <w:t>%</w:t>
      </w:r>
      <w:r>
        <w:rPr>
          <w:rFonts w:hint="eastAsia" w:ascii="仿宋" w:hAnsi="仿宋" w:eastAsia="仿宋"/>
          <w:color w:val="000000"/>
          <w:sz w:val="32"/>
          <w:szCs w:val="32"/>
        </w:rPr>
        <w:t>，决算数小于预算数的主要原因是</w:t>
      </w:r>
      <w:r>
        <w:rPr>
          <w:rFonts w:hint="eastAsia" w:ascii="仿宋" w:hAnsi="仿宋" w:eastAsia="仿宋"/>
          <w:color w:val="000000"/>
          <w:sz w:val="32"/>
          <w:szCs w:val="32"/>
          <w:lang w:eastAsia="zh-CN"/>
        </w:rPr>
        <w:t>公务接待厉行节约、公务车出行减少</w:t>
      </w:r>
      <w:r>
        <w:rPr>
          <w:rFonts w:hint="eastAsia" w:ascii="仿宋" w:hAnsi="仿宋" w:eastAsia="仿宋"/>
          <w:color w:val="000000"/>
          <w:sz w:val="32"/>
          <w:szCs w:val="32"/>
        </w:rPr>
        <w:t>。</w:t>
      </w:r>
    </w:p>
    <w:p>
      <w:pPr>
        <w:spacing w:line="600" w:lineRule="exact"/>
        <w:ind w:firstLine="640"/>
        <w:outlineLvl w:val="2"/>
        <w:rPr>
          <w:rFonts w:ascii="仿宋" w:hAnsi="仿宋" w:eastAsia="仿宋"/>
          <w:b/>
          <w:color w:val="000000"/>
          <w:sz w:val="32"/>
          <w:szCs w:val="32"/>
        </w:rPr>
      </w:pPr>
      <w:bookmarkStart w:id="42" w:name="_Toc15377217"/>
      <w:r>
        <w:rPr>
          <w:rFonts w:hint="eastAsia" w:ascii="仿宋" w:hAnsi="仿宋" w:eastAsia="仿宋"/>
          <w:b/>
          <w:color w:val="000000"/>
          <w:sz w:val="32"/>
          <w:szCs w:val="32"/>
        </w:rPr>
        <w:t>（二）“三公”经费财政拨款支出决算具体情况说明</w:t>
      </w:r>
      <w:bookmarkEnd w:id="42"/>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1.55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25.83</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4.45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74.17</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hint="eastAsia"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w:t>
      </w:r>
    </w:p>
    <w:p>
      <w:pPr>
        <w:spacing w:line="600" w:lineRule="exact"/>
        <w:ind w:firstLine="640"/>
        <w:rPr>
          <w:rFonts w:hint="eastAsia" w:ascii="仿宋" w:hAnsi="仿宋" w:eastAsia="仿宋"/>
          <w:color w:val="000000"/>
          <w:sz w:val="32"/>
          <w:szCs w:val="32"/>
        </w:rPr>
      </w:pPr>
      <w:r>
        <w:drawing>
          <wp:anchor distT="0" distB="0" distL="114300" distR="114300" simplePos="0" relativeHeight="251667456" behindDoc="0" locked="0" layoutInCell="1" allowOverlap="1">
            <wp:simplePos x="0" y="0"/>
            <wp:positionH relativeFrom="column">
              <wp:posOffset>459740</wp:posOffset>
            </wp:positionH>
            <wp:positionV relativeFrom="paragraph">
              <wp:posOffset>103505</wp:posOffset>
            </wp:positionV>
            <wp:extent cx="4578350" cy="2371090"/>
            <wp:effectExtent l="0" t="0" r="12700" b="10160"/>
            <wp:wrapNone/>
            <wp:docPr id="1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pic:cNvPicPr>
                      <a:picLocks noChangeAspect="1"/>
                    </pic:cNvPicPr>
                  </pic:nvPicPr>
                  <pic:blipFill>
                    <a:blip r:embed="rId11"/>
                    <a:stretch>
                      <a:fillRect/>
                    </a:stretch>
                  </pic:blipFill>
                  <pic:spPr>
                    <a:xfrm>
                      <a:off x="0" y="0"/>
                      <a:ext cx="4578350" cy="2371090"/>
                    </a:xfrm>
                    <a:prstGeom prst="rect">
                      <a:avLst/>
                    </a:prstGeom>
                    <a:noFill/>
                    <a:ln>
                      <a:noFill/>
                    </a:ln>
                  </pic:spPr>
                </pic:pic>
              </a:graphicData>
            </a:graphic>
          </wp:anchor>
        </w:drawing>
      </w: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Style w:val="13"/>
          <w:rFonts w:hint="eastAsia" w:ascii="仿宋" w:hAnsi="仿宋" w:eastAsia="仿宋"/>
          <w:b w:val="0"/>
          <w:bCs/>
          <w:color w:val="000000"/>
          <w:sz w:val="32"/>
          <w:szCs w:val="32"/>
        </w:rPr>
        <w:t>完成预算</w:t>
      </w:r>
      <w:r>
        <w:rPr>
          <w:rStyle w:val="13"/>
          <w:rFonts w:hint="eastAsia" w:ascii="仿宋" w:hAnsi="仿宋" w:eastAsia="仿宋"/>
          <w:b w:val="0"/>
          <w:bCs/>
          <w:color w:val="000000"/>
          <w:sz w:val="32"/>
          <w:szCs w:val="32"/>
          <w:lang w:val="en-US" w:eastAsia="zh-CN"/>
        </w:rPr>
        <w:t>0</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w:t>
      </w:r>
      <w:r>
        <w:rPr>
          <w:rFonts w:hint="eastAsia" w:ascii="仿宋_GB2312"/>
          <w:color w:val="000000"/>
          <w:sz w:val="32"/>
          <w:szCs w:val="32"/>
          <w:lang w:val="en-US" w:eastAsia="zh-CN"/>
        </w:rPr>
        <w:t>9</w:t>
      </w:r>
      <w:r>
        <w:rPr>
          <w:rFonts w:hint="eastAsia" w:ascii="仿宋_GB2312" w:eastAsia="仿宋_GB2312"/>
          <w:color w:val="000000"/>
          <w:sz w:val="32"/>
          <w:szCs w:val="32"/>
        </w:rPr>
        <w:t>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color w:val="000000"/>
          <w:sz w:val="32"/>
          <w:szCs w:val="32"/>
          <w:lang w:val="en-US" w:eastAsia="zh-CN"/>
        </w:rPr>
        <w:t>1.55</w:t>
      </w:r>
      <w:r>
        <w:rPr>
          <w:rFonts w:hint="eastAsia" w:ascii="仿宋_GB2312" w:eastAsia="仿宋_GB2312"/>
          <w:color w:val="000000"/>
          <w:sz w:val="32"/>
          <w:szCs w:val="32"/>
        </w:rPr>
        <w:t>万元</w:t>
      </w:r>
      <w:r>
        <w:rPr>
          <w:rFonts w:ascii="仿宋_GB2312" w:eastAsia="仿宋_GB2312"/>
          <w:color w:val="000000"/>
          <w:sz w:val="32"/>
          <w:szCs w:val="32"/>
        </w:rPr>
        <w:t>,</w:t>
      </w:r>
      <w:r>
        <w:rPr>
          <w:rStyle w:val="13"/>
          <w:rFonts w:hint="eastAsia" w:ascii="仿宋" w:hAnsi="仿宋" w:eastAsia="仿宋"/>
          <w:b w:val="0"/>
          <w:bCs/>
          <w:color w:val="000000"/>
          <w:sz w:val="32"/>
          <w:szCs w:val="32"/>
        </w:rPr>
        <w:t>完成预算</w:t>
      </w:r>
      <w:r>
        <w:rPr>
          <w:rStyle w:val="13"/>
          <w:rFonts w:hint="eastAsia" w:ascii="仿宋" w:hAnsi="仿宋" w:eastAsia="仿宋"/>
          <w:b w:val="0"/>
          <w:bCs/>
          <w:color w:val="000000"/>
          <w:sz w:val="32"/>
          <w:szCs w:val="32"/>
          <w:lang w:val="en-US" w:eastAsia="zh-CN"/>
        </w:rPr>
        <w:t>48.44</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hint="eastAsia" w:ascii="仿宋_GB2312"/>
          <w:color w:val="000000"/>
          <w:sz w:val="32"/>
          <w:szCs w:val="32"/>
          <w:lang w:val="en-US" w:eastAsia="zh-CN"/>
        </w:rPr>
        <w:t>2019</w:t>
      </w:r>
      <w:r>
        <w:rPr>
          <w:rFonts w:hint="eastAsia" w:ascii="仿宋_GB2312" w:eastAsia="仿宋_GB2312"/>
          <w:color w:val="000000"/>
          <w:sz w:val="32"/>
          <w:szCs w:val="32"/>
        </w:rPr>
        <w:t>年减少</w:t>
      </w:r>
      <w:r>
        <w:rPr>
          <w:rFonts w:hint="eastAsia" w:ascii="仿宋_GB2312"/>
          <w:color w:val="000000"/>
          <w:sz w:val="32"/>
          <w:szCs w:val="32"/>
          <w:lang w:val="en-US" w:eastAsia="zh-CN"/>
        </w:rPr>
        <w:t>0.18</w:t>
      </w:r>
      <w:r>
        <w:rPr>
          <w:rFonts w:hint="eastAsia" w:ascii="仿宋_GB2312" w:eastAsia="仿宋_GB2312"/>
          <w:color w:val="000000"/>
          <w:sz w:val="32"/>
          <w:szCs w:val="32"/>
        </w:rPr>
        <w:t>万元，下降</w:t>
      </w:r>
      <w:r>
        <w:rPr>
          <w:rFonts w:hint="eastAsia" w:ascii="仿宋_GB2312"/>
          <w:color w:val="000000"/>
          <w:sz w:val="32"/>
          <w:szCs w:val="32"/>
          <w:lang w:val="en-US" w:eastAsia="zh-CN"/>
        </w:rPr>
        <w:t>10.4</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公务用车维护费减少</w:t>
      </w:r>
      <w:r>
        <w:rPr>
          <w:rFonts w:hint="eastAsia" w:ascii="仿宋_GB2312" w:eastAsia="仿宋_GB2312"/>
          <w:color w:val="000000"/>
          <w:sz w:val="32"/>
          <w:szCs w:val="32"/>
        </w:rPr>
        <w:t>。</w:t>
      </w:r>
    </w:p>
    <w:p>
      <w:pPr>
        <w:spacing w:line="600" w:lineRule="exact"/>
        <w:ind w:firstLine="640" w:firstLineChars="200"/>
        <w:rPr>
          <w:rFonts w:ascii="仿宋_GB2312" w:eastAsia="仿宋_GB2312"/>
          <w:b/>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color w:val="000000"/>
          <w:sz w:val="32"/>
          <w:szCs w:val="32"/>
          <w:lang w:val="en-US" w:eastAsia="zh-CN"/>
        </w:rPr>
        <w:t>0</w:t>
      </w:r>
      <w:r>
        <w:rPr>
          <w:rFonts w:hint="eastAsia" w:ascii="仿宋_GB2312" w:eastAsia="仿宋_GB2312"/>
          <w:color w:val="000000"/>
          <w:sz w:val="32"/>
          <w:szCs w:val="32"/>
        </w:rPr>
        <w:t>辆。截至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color w:val="000000"/>
          <w:sz w:val="32"/>
          <w:szCs w:val="32"/>
          <w:lang w:val="en-US" w:eastAsia="zh-CN"/>
        </w:rPr>
        <w:t>1</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辆、越野车</w:t>
      </w:r>
      <w:r>
        <w:rPr>
          <w:rFonts w:hint="eastAsia" w:ascii="仿宋_GB2312"/>
          <w:color w:val="000000"/>
          <w:sz w:val="32"/>
          <w:szCs w:val="32"/>
          <w:lang w:val="en-US" w:eastAsia="zh-CN"/>
        </w:rPr>
        <w:t>1</w:t>
      </w:r>
      <w:r>
        <w:rPr>
          <w:rFonts w:hint="eastAsia" w:ascii="仿宋_GB2312" w:eastAsia="仿宋_GB2312"/>
          <w:color w:val="000000"/>
          <w:sz w:val="32"/>
          <w:szCs w:val="32"/>
        </w:rPr>
        <w:t>辆、载客汽车</w:t>
      </w:r>
      <w:r>
        <w:rPr>
          <w:rFonts w:hint="eastAsia" w:ascii="仿宋_GB2312"/>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outlineLvl w:val="9"/>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color w:val="000000"/>
          <w:sz w:val="32"/>
          <w:szCs w:val="32"/>
          <w:lang w:val="en-US" w:eastAsia="zh-CN"/>
        </w:rPr>
        <w:t>1.55</w:t>
      </w:r>
      <w:r>
        <w:rPr>
          <w:rFonts w:hint="eastAsia" w:ascii="仿宋_GB2312" w:eastAsia="仿宋_GB2312"/>
          <w:color w:val="000000"/>
          <w:sz w:val="32"/>
          <w:szCs w:val="32"/>
        </w:rPr>
        <w:t>万元。主要用于</w:t>
      </w:r>
      <w:r>
        <w:rPr>
          <w:rFonts w:hint="eastAsia" w:ascii="仿宋_GB2312" w:eastAsia="仿宋_GB2312"/>
          <w:color w:val="000000"/>
          <w:sz w:val="32"/>
          <w:szCs w:val="32"/>
          <w:lang w:eastAsia="zh-CN"/>
        </w:rPr>
        <w:t>日常下乡、参会、外出考察等运行</w:t>
      </w:r>
      <w:r>
        <w:rPr>
          <w:rFonts w:hint="eastAsia" w:ascii="仿宋_GB2312" w:eastAsia="仿宋_GB2312"/>
          <w:color w:val="000000"/>
          <w:sz w:val="32"/>
          <w:szCs w:val="32"/>
        </w:rPr>
        <w:t>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color w:val="000000"/>
          <w:sz w:val="32"/>
          <w:szCs w:val="32"/>
          <w:lang w:val="en-US" w:eastAsia="zh-CN"/>
        </w:rPr>
        <w:t>4.45</w:t>
      </w:r>
      <w:r>
        <w:rPr>
          <w:rFonts w:hint="eastAsia" w:ascii="仿宋_GB2312" w:eastAsia="仿宋_GB2312"/>
          <w:color w:val="000000"/>
          <w:sz w:val="32"/>
          <w:szCs w:val="32"/>
        </w:rPr>
        <w:t>万元，</w:t>
      </w:r>
      <w:r>
        <w:rPr>
          <w:rStyle w:val="13"/>
          <w:rFonts w:hint="eastAsia" w:ascii="仿宋" w:hAnsi="仿宋" w:eastAsia="仿宋"/>
          <w:b w:val="0"/>
          <w:bCs/>
          <w:color w:val="000000"/>
          <w:sz w:val="32"/>
          <w:szCs w:val="32"/>
        </w:rPr>
        <w:t>完成预算</w:t>
      </w:r>
      <w:r>
        <w:rPr>
          <w:rStyle w:val="13"/>
          <w:rFonts w:hint="eastAsia" w:ascii="仿宋" w:hAnsi="仿宋" w:eastAsia="仿宋"/>
          <w:b w:val="0"/>
          <w:bCs/>
          <w:color w:val="000000"/>
          <w:sz w:val="32"/>
          <w:szCs w:val="32"/>
          <w:lang w:val="en-US" w:eastAsia="zh-CN"/>
        </w:rPr>
        <w:t>42.87</w:t>
      </w:r>
      <w:r>
        <w:rPr>
          <w:rStyle w:val="13"/>
          <w:rFonts w:ascii="仿宋" w:hAnsi="仿宋" w:eastAsia="仿宋"/>
          <w:b w:val="0"/>
          <w:bCs/>
          <w:color w:val="000000"/>
          <w:sz w:val="32"/>
          <w:szCs w:val="32"/>
        </w:rPr>
        <w:t>%</w:t>
      </w:r>
      <w:r>
        <w:rPr>
          <w:rStyle w:val="13"/>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2019</w:t>
      </w:r>
      <w:r>
        <w:rPr>
          <w:rFonts w:hint="eastAsia" w:ascii="仿宋_GB2312" w:eastAsia="仿宋_GB2312"/>
          <w:color w:val="000000"/>
          <w:sz w:val="32"/>
          <w:szCs w:val="32"/>
        </w:rPr>
        <w:t>年减少</w:t>
      </w:r>
      <w:r>
        <w:rPr>
          <w:rFonts w:hint="eastAsia" w:ascii="仿宋_GB2312"/>
          <w:color w:val="000000"/>
          <w:sz w:val="32"/>
          <w:szCs w:val="32"/>
          <w:lang w:val="en-US" w:eastAsia="zh-CN"/>
        </w:rPr>
        <w:t>0.1</w:t>
      </w:r>
      <w:r>
        <w:rPr>
          <w:rFonts w:hint="eastAsia" w:ascii="仿宋_GB2312" w:eastAsia="仿宋_GB2312"/>
          <w:color w:val="000000"/>
          <w:sz w:val="32"/>
          <w:szCs w:val="32"/>
        </w:rPr>
        <w:t>万元，下降</w:t>
      </w:r>
      <w:r>
        <w:rPr>
          <w:rFonts w:hint="eastAsia" w:ascii="仿宋_GB2312"/>
          <w:color w:val="000000"/>
          <w:sz w:val="32"/>
          <w:szCs w:val="32"/>
          <w:lang w:val="en-US" w:eastAsia="zh-CN"/>
        </w:rPr>
        <w:t>2.20</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厉行节约、减少商务接待列入公务接待费用</w:t>
      </w:r>
      <w:r>
        <w:rPr>
          <w:rFonts w:hint="eastAsia" w:ascii="仿宋_GB2312" w:eastAsia="仿宋_GB2312"/>
          <w:color w:val="000000"/>
          <w:sz w:val="32"/>
          <w:szCs w:val="32"/>
        </w:rPr>
        <w:t>。其中：</w:t>
      </w:r>
    </w:p>
    <w:p>
      <w:pPr>
        <w:spacing w:line="600" w:lineRule="exact"/>
        <w:ind w:firstLine="640"/>
        <w:rPr>
          <w:rFonts w:hint="eastAsia" w:ascii="仿宋_GB2312" w:eastAsia="仿宋_GB2312"/>
          <w:color w:val="auto"/>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4.45</w:t>
      </w:r>
      <w:r>
        <w:rPr>
          <w:rFonts w:hint="eastAsia" w:ascii="仿宋_GB2312" w:eastAsia="仿宋_GB2312"/>
          <w:color w:val="000000"/>
          <w:sz w:val="32"/>
          <w:szCs w:val="32"/>
        </w:rPr>
        <w:t>万元，主要用于执行公务、开展业务活动开支的交通费、住宿费、用餐费等。</w:t>
      </w:r>
      <w:r>
        <w:rPr>
          <w:rFonts w:hint="eastAsia" w:ascii="仿宋_GB2312" w:eastAsia="仿宋_GB2312"/>
          <w:color w:val="auto"/>
          <w:sz w:val="32"/>
          <w:szCs w:val="32"/>
        </w:rPr>
        <w:t>国内公务接待</w:t>
      </w:r>
      <w:r>
        <w:rPr>
          <w:rFonts w:hint="eastAsia" w:ascii="仿宋_GB2312"/>
          <w:color w:val="auto"/>
          <w:sz w:val="32"/>
          <w:szCs w:val="32"/>
          <w:lang w:val="en-US" w:eastAsia="zh-CN"/>
        </w:rPr>
        <w:t>10</w:t>
      </w:r>
      <w:r>
        <w:rPr>
          <w:rFonts w:hint="eastAsia" w:ascii="仿宋_GB2312" w:eastAsia="仿宋_GB2312"/>
          <w:color w:val="auto"/>
          <w:sz w:val="32"/>
          <w:szCs w:val="32"/>
        </w:rPr>
        <w:t>批次，</w:t>
      </w:r>
      <w:r>
        <w:rPr>
          <w:rFonts w:hint="eastAsia" w:ascii="仿宋_GB2312"/>
          <w:color w:val="auto"/>
          <w:sz w:val="32"/>
          <w:szCs w:val="32"/>
          <w:lang w:val="en-US" w:eastAsia="zh-CN"/>
        </w:rPr>
        <w:t>405</w:t>
      </w:r>
      <w:r>
        <w:rPr>
          <w:rFonts w:hint="eastAsia" w:ascii="仿宋_GB2312" w:eastAsia="仿宋_GB2312"/>
          <w:color w:val="auto"/>
          <w:sz w:val="32"/>
          <w:szCs w:val="32"/>
        </w:rPr>
        <w:t>人次（不包括陪同人员），共计支出</w:t>
      </w:r>
      <w:r>
        <w:rPr>
          <w:rFonts w:hint="eastAsia" w:ascii="仿宋_GB2312" w:eastAsia="仿宋_GB2312"/>
          <w:color w:val="auto"/>
          <w:sz w:val="32"/>
          <w:szCs w:val="32"/>
          <w:lang w:val="en-US" w:eastAsia="zh-CN"/>
        </w:rPr>
        <w:t>4.45</w:t>
      </w:r>
      <w:r>
        <w:rPr>
          <w:rFonts w:hint="eastAsia" w:ascii="仿宋_GB2312" w:eastAsia="仿宋_GB2312"/>
          <w:color w:val="auto"/>
          <w:sz w:val="32"/>
          <w:szCs w:val="32"/>
        </w:rPr>
        <w:t>万元。</w:t>
      </w:r>
    </w:p>
    <w:p>
      <w:pPr>
        <w:spacing w:line="600" w:lineRule="exact"/>
        <w:ind w:firstLine="643" w:firstLineChars="200"/>
        <w:rPr>
          <w:rFonts w:hint="eastAsia" w:ascii="仿宋_GB2312" w:eastAsia="仿宋_GB2312"/>
          <w:color w:val="000000"/>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万元，外事接待</w:t>
      </w:r>
      <w:r>
        <w:rPr>
          <w:rFonts w:hint="eastAsia" w:ascii="仿宋_GB2312"/>
          <w:color w:val="000000"/>
          <w:sz w:val="32"/>
          <w:szCs w:val="32"/>
          <w:lang w:val="en-US" w:eastAsia="zh-CN"/>
        </w:rPr>
        <w:t>0</w:t>
      </w:r>
      <w:r>
        <w:rPr>
          <w:rFonts w:hint="eastAsia" w:ascii="仿宋_GB2312" w:eastAsia="仿宋_GB2312"/>
          <w:color w:val="000000"/>
          <w:sz w:val="32"/>
          <w:szCs w:val="32"/>
        </w:rPr>
        <w:t>批次，</w:t>
      </w:r>
      <w:r>
        <w:rPr>
          <w:rFonts w:hint="eastAsia" w:ascii="仿宋_GB2312"/>
          <w:color w:val="000000"/>
          <w:sz w:val="32"/>
          <w:szCs w:val="32"/>
          <w:lang w:val="en-US" w:eastAsia="zh-CN"/>
        </w:rPr>
        <w:t>0</w:t>
      </w:r>
      <w:r>
        <w:rPr>
          <w:rFonts w:hint="eastAsia" w:ascii="仿宋_GB2312" w:eastAsia="仿宋_GB2312"/>
          <w:color w:val="000000"/>
          <w:sz w:val="32"/>
          <w:szCs w:val="32"/>
        </w:rPr>
        <w:t>人，共计支出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bookmarkStart w:id="43" w:name="_Toc15396610"/>
      <w:bookmarkStart w:id="44" w:name="_Toc15377218"/>
    </w:p>
    <w:p>
      <w:pPr>
        <w:spacing w:line="600" w:lineRule="exact"/>
        <w:ind w:firstLine="640"/>
        <w:outlineLvl w:val="1"/>
        <w:rPr>
          <w:rStyle w:val="17"/>
          <w:rFonts w:ascii="黑体" w:hAnsi="黑体" w:eastAsia="黑体"/>
        </w:rPr>
      </w:pPr>
      <w:bookmarkStart w:id="45" w:name="_Toc9843"/>
      <w:r>
        <w:rPr>
          <w:rFonts w:hint="eastAsia" w:ascii="黑体" w:eastAsia="黑体"/>
          <w:color w:val="000000"/>
          <w:sz w:val="32"/>
          <w:szCs w:val="32"/>
        </w:rPr>
        <w:t>八、</w:t>
      </w:r>
      <w:r>
        <w:rPr>
          <w:rStyle w:val="17"/>
          <w:rFonts w:hint="eastAsia" w:ascii="黑体" w:hAnsi="黑体" w:eastAsia="黑体"/>
          <w:b w:val="0"/>
        </w:rPr>
        <w:t>政府性基金预算支出决算情况说明</w:t>
      </w:r>
      <w:bookmarkEnd w:id="43"/>
      <w:bookmarkEnd w:id="44"/>
      <w:bookmarkEnd w:id="45"/>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年政府性基金预算拨款支出</w:t>
      </w:r>
      <w:r>
        <w:rPr>
          <w:rFonts w:hint="eastAsia" w:ascii="仿宋_GB2312"/>
          <w:color w:val="000000"/>
          <w:sz w:val="32"/>
          <w:szCs w:val="32"/>
          <w:lang w:val="en-US" w:eastAsia="zh-CN"/>
        </w:rPr>
        <w:t>214.29</w:t>
      </w:r>
      <w:r>
        <w:rPr>
          <w:rFonts w:hint="eastAsia" w:ascii="仿宋_GB2312" w:eastAsia="仿宋_GB2312"/>
          <w:color w:val="000000"/>
          <w:sz w:val="32"/>
          <w:szCs w:val="32"/>
        </w:rPr>
        <w:t>万元。</w:t>
      </w:r>
    </w:p>
    <w:p>
      <w:pPr>
        <w:numPr>
          <w:ilvl w:val="0"/>
          <w:numId w:val="3"/>
        </w:numPr>
        <w:spacing w:line="600" w:lineRule="exact"/>
        <w:ind w:firstLine="640"/>
        <w:outlineLvl w:val="1"/>
        <w:rPr>
          <w:rStyle w:val="17"/>
          <w:rFonts w:ascii="黑体" w:hAnsi="黑体" w:eastAsia="黑体"/>
          <w:b w:val="0"/>
        </w:rPr>
      </w:pPr>
      <w:bookmarkStart w:id="46" w:name="_Toc10775"/>
      <w:bookmarkStart w:id="47" w:name="_Toc15377219"/>
      <w:bookmarkStart w:id="48" w:name="_Toc15396611"/>
      <w:r>
        <w:rPr>
          <w:rStyle w:val="17"/>
          <w:rFonts w:hint="eastAsia" w:ascii="黑体" w:hAnsi="黑体" w:eastAsia="黑体"/>
          <w:b w:val="0"/>
        </w:rPr>
        <w:t>国有资本经营预算支出决算情况说明</w:t>
      </w:r>
      <w:bookmarkEnd w:id="46"/>
      <w:bookmarkEnd w:id="47"/>
      <w:bookmarkEnd w:id="48"/>
    </w:p>
    <w:p>
      <w:pPr>
        <w:spacing w:line="600" w:lineRule="exact"/>
        <w:ind w:firstLine="640"/>
        <w:rPr>
          <w:rFonts w:ascii="方正小标宋简体" w:hAnsi="方正小标宋简体" w:eastAsia="方正小标宋简体" w:cs="方正小标宋简体"/>
          <w:sz w:val="44"/>
          <w:szCs w:val="44"/>
        </w:rPr>
      </w:pPr>
      <w:r>
        <w:rPr>
          <w:rFonts w:ascii="仿宋_GB2312" w:eastAsia="仿宋_GB2312"/>
          <w:color w:val="000000"/>
          <w:sz w:val="32"/>
          <w:szCs w:val="32"/>
        </w:rPr>
        <w:t>2020</w:t>
      </w:r>
      <w:r>
        <w:rPr>
          <w:rFonts w:hint="eastAsia" w:ascii="仿宋_GB2312" w:eastAsia="仿宋_GB2312"/>
          <w:color w:val="000000"/>
          <w:sz w:val="32"/>
          <w:szCs w:val="32"/>
        </w:rPr>
        <w:t>年国有资本经营预算拨款支出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800" w:firstLineChars="250"/>
        <w:outlineLvl w:val="1"/>
        <w:rPr>
          <w:rStyle w:val="17"/>
          <w:rFonts w:ascii="黑体" w:hAnsi="黑体" w:eastAsia="黑体"/>
        </w:rPr>
      </w:pPr>
      <w:bookmarkStart w:id="49" w:name="_Toc15377221"/>
      <w:bookmarkStart w:id="50" w:name="_Toc738"/>
      <w:bookmarkStart w:id="51" w:name="_Toc15396612"/>
      <w:r>
        <w:rPr>
          <w:rFonts w:hint="eastAsia" w:ascii="黑体" w:hAnsi="黑体" w:eastAsia="黑体"/>
          <w:color w:val="000000"/>
          <w:sz w:val="32"/>
          <w:szCs w:val="32"/>
        </w:rPr>
        <w:t>十</w:t>
      </w:r>
      <w:r>
        <w:rPr>
          <w:rStyle w:val="17"/>
          <w:rFonts w:hint="eastAsia" w:ascii="黑体" w:hAnsi="黑体" w:eastAsia="黑体"/>
        </w:rPr>
        <w:t>、</w:t>
      </w:r>
      <w:r>
        <w:rPr>
          <w:rStyle w:val="17"/>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hint="eastAsia" w:ascii="仿宋_GB2312" w:eastAsia="仿宋_GB2312"/>
          <w:color w:val="000000"/>
          <w:sz w:val="32"/>
          <w:szCs w:val="32"/>
          <w:lang w:eastAsia="zh-CN"/>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仲权镇人民政府</w:t>
      </w:r>
      <w:r>
        <w:rPr>
          <w:rFonts w:hint="eastAsia" w:ascii="仿宋_GB2312" w:eastAsia="仿宋_GB2312"/>
          <w:color w:val="000000"/>
          <w:sz w:val="32"/>
          <w:szCs w:val="32"/>
        </w:rPr>
        <w:t>机关运行经费支出</w:t>
      </w:r>
      <w:r>
        <w:rPr>
          <w:rFonts w:hint="eastAsia" w:ascii="仿宋_GB2312"/>
          <w:color w:val="000000"/>
          <w:sz w:val="32"/>
          <w:szCs w:val="32"/>
          <w:lang w:val="en-US" w:eastAsia="zh-CN"/>
        </w:rPr>
        <w:t>278.56</w:t>
      </w:r>
      <w:r>
        <w:rPr>
          <w:rFonts w:hint="eastAsia" w:ascii="仿宋_GB2312" w:eastAsia="仿宋_GB2312"/>
          <w:color w:val="000000"/>
          <w:sz w:val="32"/>
          <w:szCs w:val="32"/>
        </w:rPr>
        <w:t>万元，比</w:t>
      </w:r>
      <w:r>
        <w:rPr>
          <w:rFonts w:ascii="仿宋_GB2312" w:eastAsia="仿宋_GB2312"/>
          <w:color w:val="000000"/>
          <w:sz w:val="32"/>
          <w:szCs w:val="32"/>
        </w:rPr>
        <w:t>2019</w:t>
      </w:r>
      <w:r>
        <w:rPr>
          <w:rFonts w:hint="eastAsia" w:ascii="仿宋_GB2312" w:eastAsia="仿宋_GB2312"/>
          <w:color w:val="000000"/>
          <w:sz w:val="32"/>
          <w:szCs w:val="32"/>
        </w:rPr>
        <w:t>年减少</w:t>
      </w:r>
      <w:r>
        <w:rPr>
          <w:rFonts w:hint="eastAsia" w:ascii="仿宋_GB2312"/>
          <w:color w:val="000000"/>
          <w:sz w:val="32"/>
          <w:szCs w:val="32"/>
          <w:lang w:val="en-US" w:eastAsia="zh-CN"/>
        </w:rPr>
        <w:t>326.69</w:t>
      </w:r>
      <w:r>
        <w:rPr>
          <w:rFonts w:hint="eastAsia" w:ascii="仿宋_GB2312" w:eastAsia="仿宋_GB2312"/>
          <w:color w:val="000000"/>
          <w:sz w:val="32"/>
          <w:szCs w:val="32"/>
        </w:rPr>
        <w:t>万元，下降</w:t>
      </w:r>
      <w:r>
        <w:rPr>
          <w:rFonts w:hint="eastAsia" w:ascii="仿宋_GB2312"/>
          <w:color w:val="000000"/>
          <w:sz w:val="32"/>
          <w:szCs w:val="32"/>
          <w:lang w:val="en-US" w:eastAsia="zh-CN"/>
        </w:rPr>
        <w:t>53.98</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color w:val="000000"/>
          <w:sz w:val="32"/>
          <w:szCs w:val="32"/>
          <w:lang w:eastAsia="zh-CN"/>
        </w:rPr>
        <w:t>厉行勤俭节约，支出减少。</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 w:hAnsi="仿宋" w:eastAsia="仿宋"/>
          <w:b/>
          <w:color w:val="FF0000"/>
          <w:sz w:val="32"/>
          <w:szCs w:val="32"/>
        </w:rPr>
      </w:pPr>
      <w:r>
        <w:rPr>
          <w:rFonts w:ascii="仿宋_GB2312" w:eastAsia="仿宋_GB2312"/>
          <w:color w:val="auto"/>
          <w:sz w:val="32"/>
          <w:szCs w:val="32"/>
        </w:rPr>
        <w:t>2020</w:t>
      </w:r>
      <w:r>
        <w:rPr>
          <w:rFonts w:hint="eastAsia" w:ascii="仿宋_GB2312" w:eastAsia="仿宋_GB2312"/>
          <w:color w:val="auto"/>
          <w:sz w:val="32"/>
          <w:szCs w:val="32"/>
        </w:rPr>
        <w:t>年，</w:t>
      </w:r>
      <w:r>
        <w:rPr>
          <w:rFonts w:hint="eastAsia" w:ascii="仿宋_GB2312"/>
          <w:color w:val="auto"/>
          <w:sz w:val="32"/>
          <w:szCs w:val="32"/>
          <w:lang w:eastAsia="zh-CN"/>
        </w:rPr>
        <w:t>仲权镇人民</w:t>
      </w:r>
      <w:r>
        <w:rPr>
          <w:rFonts w:hint="eastAsia" w:ascii="仿宋_GB2312" w:eastAsia="仿宋_GB2312"/>
          <w:color w:val="auto"/>
          <w:sz w:val="32"/>
          <w:szCs w:val="32"/>
        </w:rPr>
        <w:t>政府采购支出总额</w:t>
      </w:r>
      <w:r>
        <w:rPr>
          <w:rFonts w:hint="eastAsia" w:ascii="仿宋_GB2312"/>
          <w:color w:val="auto"/>
          <w:sz w:val="32"/>
          <w:szCs w:val="32"/>
          <w:lang w:val="en-US" w:eastAsia="zh-CN"/>
        </w:rPr>
        <w:t>10</w:t>
      </w:r>
      <w:r>
        <w:rPr>
          <w:rFonts w:hint="eastAsia" w:ascii="仿宋_GB2312" w:eastAsia="仿宋_GB2312"/>
          <w:color w:val="auto"/>
          <w:sz w:val="32"/>
          <w:szCs w:val="32"/>
        </w:rPr>
        <w:t>万元，其中：政府采购货物支出</w:t>
      </w:r>
      <w:r>
        <w:rPr>
          <w:rFonts w:hint="eastAsia" w:ascii="仿宋_GB2312"/>
          <w:color w:val="auto"/>
          <w:sz w:val="32"/>
          <w:szCs w:val="32"/>
          <w:lang w:val="en-US" w:eastAsia="zh-CN"/>
        </w:rPr>
        <w:t>10</w:t>
      </w:r>
      <w:r>
        <w:rPr>
          <w:rFonts w:hint="eastAsia" w:ascii="仿宋_GB2312" w:eastAsia="仿宋_GB2312"/>
          <w:color w:val="auto"/>
          <w:sz w:val="32"/>
          <w:szCs w:val="32"/>
        </w:rPr>
        <w:t>万元、政府采购工程支出</w:t>
      </w:r>
      <w:r>
        <w:rPr>
          <w:rFonts w:hint="eastAsia" w:ascii="仿宋_GB2312"/>
          <w:color w:val="auto"/>
          <w:sz w:val="32"/>
          <w:szCs w:val="32"/>
          <w:lang w:val="en-US" w:eastAsia="zh-CN"/>
        </w:rPr>
        <w:t>0</w:t>
      </w:r>
      <w:r>
        <w:rPr>
          <w:rFonts w:hint="eastAsia" w:ascii="仿宋_GB2312" w:eastAsia="仿宋_GB2312"/>
          <w:color w:val="auto"/>
          <w:sz w:val="32"/>
          <w:szCs w:val="32"/>
        </w:rPr>
        <w:t>万元、政府采购服务支出</w:t>
      </w:r>
      <w:r>
        <w:rPr>
          <w:rFonts w:hint="eastAsia" w:ascii="仿宋_GB2312"/>
          <w:color w:val="auto"/>
          <w:sz w:val="32"/>
          <w:szCs w:val="32"/>
          <w:lang w:val="en-US" w:eastAsia="zh-CN"/>
        </w:rPr>
        <w:t>0</w:t>
      </w:r>
      <w:r>
        <w:rPr>
          <w:rFonts w:hint="eastAsia" w:ascii="仿宋_GB2312" w:eastAsia="仿宋_GB2312"/>
          <w:color w:val="auto"/>
          <w:sz w:val="32"/>
          <w:szCs w:val="32"/>
        </w:rPr>
        <w:t>万元。主要用于</w:t>
      </w:r>
      <w:r>
        <w:rPr>
          <w:rFonts w:hint="eastAsia" w:ascii="仿宋_GB2312"/>
          <w:color w:val="auto"/>
          <w:sz w:val="32"/>
          <w:szCs w:val="32"/>
          <w:lang w:eastAsia="zh-CN"/>
        </w:rPr>
        <w:t>办公设备及耗材采购</w:t>
      </w:r>
      <w:r>
        <w:rPr>
          <w:rFonts w:hint="eastAsia" w:ascii="仿宋_GB2312" w:eastAsia="仿宋_GB2312"/>
          <w:color w:val="auto"/>
          <w:sz w:val="32"/>
          <w:szCs w:val="32"/>
        </w:rPr>
        <w:t>。授予中小企业合同金额</w:t>
      </w:r>
      <w:r>
        <w:rPr>
          <w:rFonts w:hint="eastAsia" w:ascii="仿宋_GB2312"/>
          <w:color w:val="auto"/>
          <w:sz w:val="32"/>
          <w:szCs w:val="32"/>
          <w:lang w:val="en-US" w:eastAsia="zh-CN"/>
        </w:rPr>
        <w:t>10</w:t>
      </w:r>
      <w:r>
        <w:rPr>
          <w:rFonts w:hint="eastAsia" w:ascii="仿宋_GB2312" w:eastAsia="仿宋_GB2312"/>
          <w:color w:val="auto"/>
          <w:sz w:val="32"/>
          <w:szCs w:val="32"/>
        </w:rPr>
        <w:t>万元，占政府采购支出总额的</w:t>
      </w:r>
      <w:r>
        <w:rPr>
          <w:rFonts w:hint="eastAsia" w:ascii="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，其中：授予小微企业合同金额</w:t>
      </w:r>
      <w:r>
        <w:rPr>
          <w:rFonts w:hint="eastAsia" w:ascii="仿宋_GB2312"/>
          <w:color w:val="auto"/>
          <w:sz w:val="32"/>
          <w:szCs w:val="32"/>
          <w:lang w:val="en-US" w:eastAsia="zh-CN"/>
        </w:rPr>
        <w:t>10</w:t>
      </w:r>
      <w:r>
        <w:rPr>
          <w:rFonts w:hint="eastAsia" w:ascii="仿宋_GB2312" w:eastAsia="仿宋_GB2312"/>
          <w:color w:val="auto"/>
          <w:sz w:val="32"/>
          <w:szCs w:val="32"/>
        </w:rPr>
        <w:t>万元，占政府采购支出总额的</w:t>
      </w:r>
      <w:r>
        <w:rPr>
          <w:rFonts w:hint="eastAsia" w:ascii="仿宋_GB2312"/>
          <w:color w:val="auto"/>
          <w:sz w:val="32"/>
          <w:szCs w:val="32"/>
          <w:lang w:val="en-US" w:eastAsia="zh-CN"/>
        </w:rPr>
        <w:t>100</w:t>
      </w:r>
      <w:r>
        <w:rPr>
          <w:rFonts w:ascii="仿宋_GB2312" w:eastAsia="仿宋_GB2312"/>
          <w:color w:val="auto"/>
          <w:sz w:val="32"/>
          <w:szCs w:val="32"/>
        </w:rPr>
        <w:t>%</w:t>
      </w:r>
      <w:r>
        <w:rPr>
          <w:rFonts w:hint="eastAsia" w:ascii="仿宋_GB2312" w:eastAsia="仿宋_GB2312"/>
          <w:color w:val="auto"/>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outlineLvl w:val="9"/>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color w:val="000000"/>
          <w:sz w:val="32"/>
          <w:szCs w:val="32"/>
          <w:lang w:eastAsia="zh-CN"/>
        </w:rPr>
        <w:t>仲权镇人民政府</w:t>
      </w:r>
      <w:r>
        <w:rPr>
          <w:rFonts w:hint="eastAsia" w:ascii="仿宋_GB2312" w:eastAsia="仿宋_GB2312"/>
          <w:color w:val="000000"/>
          <w:sz w:val="32"/>
          <w:szCs w:val="32"/>
        </w:rPr>
        <w:t>共有车辆</w:t>
      </w:r>
      <w:r>
        <w:rPr>
          <w:rFonts w:hint="eastAsia" w:ascii="仿宋_GB2312"/>
          <w:color w:val="000000"/>
          <w:sz w:val="32"/>
          <w:szCs w:val="32"/>
          <w:lang w:val="en-US" w:eastAsia="zh-CN"/>
        </w:rPr>
        <w:t>1</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color w:val="000000"/>
          <w:sz w:val="32"/>
          <w:szCs w:val="32"/>
          <w:lang w:val="en-US" w:eastAsia="zh-CN"/>
        </w:rPr>
        <w:t>1</w:t>
      </w:r>
      <w:r>
        <w:rPr>
          <w:rFonts w:hint="eastAsia" w:ascii="仿宋_GB2312" w:eastAsia="仿宋_GB2312"/>
          <w:color w:val="000000"/>
          <w:sz w:val="32"/>
          <w:szCs w:val="32"/>
        </w:rPr>
        <w:t>辆</w:t>
      </w:r>
      <w:r>
        <w:rPr>
          <w:rFonts w:hint="eastAsia" w:ascii="仿宋_GB2312" w:eastAsia="仿宋_GB2312"/>
          <w:color w:val="000000"/>
          <w:sz w:val="32"/>
          <w:szCs w:val="32"/>
          <w:lang w:val="en-US" w:eastAsia="zh-CN"/>
        </w:rPr>
        <w:t>。</w:t>
      </w:r>
      <w:r>
        <w:rPr>
          <w:rFonts w:hint="eastAsia" w:ascii="仿宋_GB2312" w:eastAsia="仿宋_GB2312"/>
          <w:color w:val="000000" w:themeColor="text1"/>
          <w:sz w:val="32"/>
          <w:szCs w:val="32"/>
          <w14:textFill>
            <w14:solidFill>
              <w14:schemeClr w14:val="tx1"/>
            </w14:solidFill>
          </w14:textFill>
        </w:rPr>
        <w:t>其他用车主要是用于</w:t>
      </w:r>
      <w:r>
        <w:rPr>
          <w:rFonts w:hint="eastAsia" w:ascii="仿宋_GB2312" w:eastAsia="仿宋_GB2312"/>
          <w:color w:val="000000" w:themeColor="text1"/>
          <w:sz w:val="32"/>
          <w:szCs w:val="32"/>
          <w:lang w:eastAsia="zh-CN"/>
          <w14:textFill>
            <w14:solidFill>
              <w14:schemeClr w14:val="tx1"/>
            </w14:solidFill>
          </w14:textFill>
        </w:rPr>
        <w:t>机关人员下乡巡查、参会出勤等。</w:t>
      </w:r>
      <w:r>
        <w:rPr>
          <w:rFonts w:hint="eastAsia" w:ascii="仿宋_GB2312" w:eastAsia="仿宋_GB2312"/>
          <w:color w:val="000000" w:themeColor="text1"/>
          <w:sz w:val="32"/>
          <w:szCs w:val="32"/>
          <w14:textFill>
            <w14:solidFill>
              <w14:schemeClr w14:val="tx1"/>
            </w14:solidFill>
          </w14:textFill>
        </w:rPr>
        <w:t>单价</w:t>
      </w:r>
      <w:r>
        <w:rPr>
          <w:rFonts w:ascii="仿宋_GB2312" w:eastAsia="仿宋_GB2312"/>
          <w:color w:val="000000" w:themeColor="text1"/>
          <w:sz w:val="32"/>
          <w:szCs w:val="32"/>
          <w14:textFill>
            <w14:solidFill>
              <w14:schemeClr w14:val="tx1"/>
            </w14:solidFill>
          </w14:textFill>
        </w:rPr>
        <w:t>50</w:t>
      </w:r>
      <w:r>
        <w:rPr>
          <w:rFonts w:hint="eastAsia" w:ascii="仿宋_GB2312" w:eastAsia="仿宋_GB2312"/>
          <w:color w:val="000000" w:themeColor="text1"/>
          <w:sz w:val="32"/>
          <w:szCs w:val="32"/>
          <w14:textFill>
            <w14:solidFill>
              <w14:schemeClr w14:val="tx1"/>
            </w14:solidFill>
          </w14:textFill>
        </w:rPr>
        <w:t>万元以上通用设备</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台（套），单价</w:t>
      </w:r>
      <w:r>
        <w:rPr>
          <w:rFonts w:ascii="仿宋_GB2312" w:eastAsia="仿宋_GB2312"/>
          <w:color w:val="000000" w:themeColor="text1"/>
          <w:sz w:val="32"/>
          <w:szCs w:val="32"/>
          <w14:textFill>
            <w14:solidFill>
              <w14:schemeClr w14:val="tx1"/>
            </w14:solidFill>
          </w14:textFill>
        </w:rPr>
        <w:t>100</w:t>
      </w:r>
      <w:r>
        <w:rPr>
          <w:rFonts w:hint="eastAsia" w:ascii="仿宋_GB2312" w:eastAsia="仿宋_GB2312"/>
          <w:color w:val="000000"/>
          <w:sz w:val="32"/>
          <w:szCs w:val="32"/>
        </w:rPr>
        <w:t>万元以上专用设备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pPr>
        <w:numPr>
          <w:ilvl w:val="0"/>
          <w:numId w:val="4"/>
        </w:numPr>
        <w:autoSpaceDE w:val="0"/>
        <w:autoSpaceDN w:val="0"/>
        <w:adjustRightInd w:val="0"/>
        <w:spacing w:line="600" w:lineRule="exact"/>
        <w:ind w:firstLine="643" w:firstLineChars="200"/>
        <w:jc w:val="left"/>
        <w:outlineLvl w:val="2"/>
        <w:rPr>
          <w:rFonts w:hint="eastAsia" w:ascii="仿宋" w:hAnsi="仿宋" w:eastAsia="仿宋"/>
          <w:b/>
          <w:color w:val="000000"/>
          <w:sz w:val="32"/>
          <w:szCs w:val="32"/>
        </w:rPr>
      </w:pPr>
      <w:r>
        <w:rPr>
          <w:rFonts w:hint="eastAsia" w:ascii="仿宋" w:hAnsi="仿宋" w:eastAsia="仿宋"/>
          <w:b/>
          <w:color w:val="000000"/>
          <w:sz w:val="32"/>
          <w:szCs w:val="32"/>
        </w:rPr>
        <w:t>预算绩效管理情况。</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根据预算绩效管理要求，本部门在年初预算编制阶段，组织对消防队维护项目开展了预算事前绩效评估，对</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个项目编制了绩效目标，预算执行过程中，选取</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个项目开展绩效监控，年终执行完毕后，对</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个项目开展了绩效目标完成情况自评。</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年部门整体支出开展绩效自评，从评价情况来看</w:t>
      </w:r>
      <w:r>
        <w:rPr>
          <w:rFonts w:ascii="仿宋_GB2312" w:hAnsi="宋体" w:eastAsia="仿宋_GB2312" w:cs="仿宋_GB2312"/>
          <w:i w:val="0"/>
          <w:iCs w:val="0"/>
          <w:caps w:val="0"/>
          <w:color w:val="000000"/>
          <w:spacing w:val="0"/>
          <w:sz w:val="32"/>
          <w:szCs w:val="32"/>
          <w:shd w:val="clear" w:fill="FFFFFF"/>
        </w:rPr>
        <w:t>20</w:t>
      </w:r>
      <w:r>
        <w:rPr>
          <w:rFonts w:hint="eastAsia" w:ascii="仿宋_GB2312" w:hAnsi="宋体" w:eastAsia="仿宋_GB2312" w:cs="仿宋_GB2312"/>
          <w:i w:val="0"/>
          <w:iCs w:val="0"/>
          <w:caps w:val="0"/>
          <w:color w:val="000000"/>
          <w:spacing w:val="0"/>
          <w:sz w:val="32"/>
          <w:szCs w:val="32"/>
          <w:shd w:val="clear" w:fill="FFFFFF"/>
          <w:lang w:val="en-US" w:eastAsia="zh-CN"/>
        </w:rPr>
        <w:t>20</w:t>
      </w:r>
      <w:r>
        <w:rPr>
          <w:rFonts w:hint="default" w:ascii="仿宋_GB2312" w:hAnsi="宋体" w:eastAsia="仿宋_GB2312" w:cs="仿宋_GB2312"/>
          <w:i w:val="0"/>
          <w:iCs w:val="0"/>
          <w:caps w:val="0"/>
          <w:color w:val="000000"/>
          <w:spacing w:val="0"/>
          <w:sz w:val="32"/>
          <w:szCs w:val="32"/>
          <w:shd w:val="clear" w:fill="FFFFFF"/>
        </w:rPr>
        <w:t>年，我</w:t>
      </w:r>
      <w:r>
        <w:rPr>
          <w:rFonts w:hint="eastAsia" w:ascii="仿宋_GB2312" w:hAnsi="宋体" w:eastAsia="仿宋_GB2312" w:cs="仿宋_GB2312"/>
          <w:i w:val="0"/>
          <w:iCs w:val="0"/>
          <w:caps w:val="0"/>
          <w:color w:val="000000"/>
          <w:spacing w:val="0"/>
          <w:sz w:val="32"/>
          <w:szCs w:val="32"/>
          <w:shd w:val="clear" w:fill="FFFFFF"/>
          <w:lang w:eastAsia="zh-CN"/>
        </w:rPr>
        <w:t>镇</w:t>
      </w:r>
      <w:r>
        <w:rPr>
          <w:rFonts w:hint="default" w:ascii="仿宋_GB2312" w:hAnsi="宋体" w:eastAsia="仿宋_GB2312" w:cs="仿宋_GB2312"/>
          <w:i w:val="0"/>
          <w:iCs w:val="0"/>
          <w:caps w:val="0"/>
          <w:color w:val="000000"/>
          <w:spacing w:val="0"/>
          <w:sz w:val="32"/>
          <w:szCs w:val="32"/>
          <w:shd w:val="clear" w:fill="FFFFFF"/>
        </w:rPr>
        <w:t>严格按照年初预算批复认真组织实</w:t>
      </w:r>
      <w:r>
        <w:rPr>
          <w:rFonts w:hint="default" w:ascii="仿宋_GB2312" w:hAnsi="宋体" w:eastAsia="仿宋_GB2312" w:cs="仿宋_GB2312"/>
          <w:i w:val="0"/>
          <w:iCs w:val="0"/>
          <w:caps w:val="0"/>
          <w:color w:val="auto"/>
          <w:spacing w:val="0"/>
          <w:sz w:val="32"/>
          <w:szCs w:val="32"/>
          <w:shd w:val="clear" w:fill="FFFFFF"/>
        </w:rPr>
        <w:t>施</w:t>
      </w:r>
      <w:r>
        <w:rPr>
          <w:rFonts w:hint="eastAsia" w:ascii="仿宋_GB2312" w:hAnsi="宋体" w:eastAsia="仿宋_GB2312" w:cs="仿宋_GB2312"/>
          <w:i w:val="0"/>
          <w:iCs w:val="0"/>
          <w:caps w:val="0"/>
          <w:color w:val="auto"/>
          <w:spacing w:val="0"/>
          <w:sz w:val="32"/>
          <w:szCs w:val="32"/>
          <w:shd w:val="clear" w:fill="FFFFFF"/>
          <w:lang w:eastAsia="zh-CN"/>
        </w:rPr>
        <w:t>，</w:t>
      </w:r>
      <w:r>
        <w:rPr>
          <w:rFonts w:hint="default" w:ascii="仿宋_GB2312" w:hAnsi="宋体" w:eastAsia="仿宋_GB2312" w:cs="仿宋_GB2312"/>
          <w:i w:val="0"/>
          <w:iCs w:val="0"/>
          <w:caps w:val="0"/>
          <w:color w:val="auto"/>
          <w:spacing w:val="0"/>
          <w:sz w:val="32"/>
          <w:szCs w:val="32"/>
          <w:shd w:val="clear" w:fill="FFFFFF"/>
        </w:rPr>
        <w:t>严格执行财经纪律相关管理规定，做到各项收支安排使用符合事业发展计划和财政政策的要求，确保了单位正常运行和重大项目的实施，较好地完成了20</w:t>
      </w:r>
      <w:r>
        <w:rPr>
          <w:rFonts w:hint="eastAsia" w:ascii="仿宋_GB2312" w:hAnsi="宋体" w:eastAsia="仿宋_GB2312" w:cs="仿宋_GB2312"/>
          <w:i w:val="0"/>
          <w:iCs w:val="0"/>
          <w:caps w:val="0"/>
          <w:color w:val="auto"/>
          <w:spacing w:val="0"/>
          <w:sz w:val="32"/>
          <w:szCs w:val="32"/>
          <w:shd w:val="clear" w:fill="FFFFFF"/>
          <w:lang w:val="en-US" w:eastAsia="zh-CN"/>
        </w:rPr>
        <w:t>20</w:t>
      </w:r>
      <w:r>
        <w:rPr>
          <w:rFonts w:hint="default" w:ascii="仿宋_GB2312" w:hAnsi="宋体" w:eastAsia="仿宋_GB2312" w:cs="仿宋_GB2312"/>
          <w:i w:val="0"/>
          <w:iCs w:val="0"/>
          <w:caps w:val="0"/>
          <w:color w:val="auto"/>
          <w:spacing w:val="0"/>
          <w:sz w:val="32"/>
          <w:szCs w:val="32"/>
          <w:shd w:val="clear" w:fill="FFFFFF"/>
        </w:rPr>
        <w:t>年部门预算编制和决算汇总工作, 20</w:t>
      </w:r>
      <w:r>
        <w:rPr>
          <w:rFonts w:hint="eastAsia" w:ascii="仿宋_GB2312" w:hAnsi="宋体" w:eastAsia="仿宋_GB2312" w:cs="仿宋_GB2312"/>
          <w:i w:val="0"/>
          <w:iCs w:val="0"/>
          <w:caps w:val="0"/>
          <w:color w:val="auto"/>
          <w:spacing w:val="0"/>
          <w:sz w:val="32"/>
          <w:szCs w:val="32"/>
          <w:shd w:val="clear" w:fill="FFFFFF"/>
          <w:lang w:val="en-US" w:eastAsia="zh-CN"/>
        </w:rPr>
        <w:t>20</w:t>
      </w:r>
      <w:r>
        <w:rPr>
          <w:rFonts w:hint="default" w:ascii="仿宋_GB2312" w:hAnsi="宋体" w:eastAsia="仿宋_GB2312" w:cs="仿宋_GB2312"/>
          <w:i w:val="0"/>
          <w:iCs w:val="0"/>
          <w:caps w:val="0"/>
          <w:color w:val="auto"/>
          <w:spacing w:val="0"/>
          <w:sz w:val="32"/>
          <w:szCs w:val="32"/>
          <w:shd w:val="clear" w:fill="FFFFFF"/>
        </w:rPr>
        <w:t>年目标任务基本完成，预算执行情况较好</w:t>
      </w:r>
      <w:r>
        <w:rPr>
          <w:rFonts w:hint="eastAsia" w:ascii="仿宋_GB2312" w:hAnsi="仿宋_GB2312" w:eastAsia="仿宋_GB2312" w:cs="仿宋_GB2312"/>
          <w:color w:val="auto"/>
          <w:sz w:val="32"/>
          <w:szCs w:val="32"/>
        </w:rPr>
        <w:t>。</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600" w:lineRule="exact"/>
        <w:ind w:firstLine="640" w:firstLineChars="200"/>
        <w:jc w:val="left"/>
        <w:textAlignment w:val="auto"/>
        <w:outlineLvl w:val="2"/>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项目绩效目标完成情况。</w:t>
      </w:r>
    </w:p>
    <w:p>
      <w:pPr>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本部门在</w:t>
      </w: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年度部门决算中反映“消防队维护</w:t>
      </w:r>
      <w:r>
        <w:rPr>
          <w:rFonts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农村生活污水治理</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千村示范工程</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等</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个项目绩效目标实际完成情况。</w:t>
      </w:r>
    </w:p>
    <w:p>
      <w:pPr>
        <w:keepNext w:val="0"/>
        <w:keepLines w:val="0"/>
        <w:pageBreakBefore w:val="0"/>
        <w:widowControl w:val="0"/>
        <w:numPr>
          <w:ilvl w:val="0"/>
          <w:numId w:val="6"/>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CN"/>
        </w:rPr>
        <w:t>仲权镇</w:t>
      </w:r>
      <w:r>
        <w:rPr>
          <w:rFonts w:hint="eastAsia" w:ascii="仿宋_GB2312" w:hAnsi="仿宋_GB2312" w:eastAsia="仿宋_GB2312" w:cs="仿宋_GB2312"/>
          <w:color w:val="auto"/>
          <w:sz w:val="32"/>
          <w:szCs w:val="32"/>
        </w:rPr>
        <w:t>消防队维护项目绩效目标完成情况综述。项目全年预算数</w:t>
      </w:r>
      <w:r>
        <w:rPr>
          <w:rFonts w:hint="eastAsia" w:ascii="仿宋_GB2312" w:hAnsi="仿宋_GB2312" w:cs="仿宋_GB2312"/>
          <w:color w:val="auto"/>
          <w:sz w:val="32"/>
          <w:szCs w:val="32"/>
          <w:lang w:val="en-US" w:eastAsia="zh-CN"/>
        </w:rPr>
        <w:t>22</w:t>
      </w:r>
      <w:r>
        <w:rPr>
          <w:rFonts w:hint="eastAsia" w:ascii="仿宋_GB2312" w:hAnsi="仿宋_GB2312" w:eastAsia="仿宋_GB2312" w:cs="仿宋_GB2312"/>
          <w:color w:val="auto"/>
          <w:sz w:val="32"/>
          <w:szCs w:val="32"/>
        </w:rPr>
        <w:t>万元，执行数为</w:t>
      </w:r>
      <w:r>
        <w:rPr>
          <w:rFonts w:hint="eastAsia" w:ascii="仿宋_GB2312" w:hAnsi="仿宋_GB2312" w:cs="仿宋_GB2312"/>
          <w:color w:val="auto"/>
          <w:sz w:val="32"/>
          <w:szCs w:val="32"/>
          <w:lang w:val="en-US" w:eastAsia="zh-CN"/>
        </w:rPr>
        <w:t>17</w:t>
      </w:r>
      <w:r>
        <w:rPr>
          <w:rFonts w:hint="eastAsia" w:ascii="仿宋_GB2312" w:hAnsi="仿宋_GB2312" w:eastAsia="仿宋_GB2312" w:cs="仿宋_GB2312"/>
          <w:color w:val="auto"/>
          <w:sz w:val="32"/>
          <w:szCs w:val="32"/>
        </w:rPr>
        <w:t>万元，完成预算的</w:t>
      </w:r>
      <w:r>
        <w:rPr>
          <w:rFonts w:hint="eastAsia" w:ascii="仿宋_GB2312" w:hAnsi="仿宋_GB2312" w:cs="仿宋_GB2312"/>
          <w:color w:val="auto"/>
          <w:sz w:val="32"/>
          <w:szCs w:val="32"/>
          <w:lang w:val="en-US" w:eastAsia="zh-CN"/>
        </w:rPr>
        <w:t>77.27</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。通过项目实施，保障</w:t>
      </w:r>
      <w:r>
        <w:rPr>
          <w:rFonts w:hint="eastAsia" w:ascii="仿宋_GB2312" w:hAnsi="仿宋_GB2312" w:cs="仿宋_GB2312"/>
          <w:color w:val="auto"/>
          <w:sz w:val="32"/>
          <w:szCs w:val="32"/>
          <w:lang w:eastAsia="zh-CN"/>
        </w:rPr>
        <w:t>消防队的正常运行，</w:t>
      </w:r>
      <w:r>
        <w:rPr>
          <w:rFonts w:hint="eastAsia" w:ascii="仿宋_GB2312" w:hAnsi="仿宋_GB2312" w:cs="仿宋_GB2312"/>
          <w:color w:val="auto"/>
          <w:sz w:val="32"/>
          <w:szCs w:val="32"/>
          <w:lang w:val="en-US" w:eastAsia="zh-CN"/>
        </w:rPr>
        <w:t>按照计划组织实施，及时对消防车、消防队营房及设施等进行正常维修维护，做好村民日常安全消防保障工作。</w:t>
      </w:r>
      <w:r>
        <w:rPr>
          <w:rFonts w:hint="eastAsia" w:ascii="仿宋_GB2312" w:hAnsi="仿宋_GB2312" w:eastAsia="仿宋_GB2312" w:cs="仿宋_GB2312"/>
          <w:color w:val="auto"/>
          <w:sz w:val="32"/>
          <w:szCs w:val="32"/>
        </w:rPr>
        <w:t>发现的主要问题：</w:t>
      </w:r>
      <w:r>
        <w:rPr>
          <w:rFonts w:hint="eastAsia" w:ascii="仿宋_GB2312" w:hAnsi="仿宋_GB2312" w:cs="仿宋_GB2312"/>
          <w:color w:val="auto"/>
          <w:sz w:val="32"/>
          <w:szCs w:val="32"/>
          <w:lang w:eastAsia="zh-CN"/>
        </w:rPr>
        <w:t>因预算有限，资金保障上不能确保项目高质量高标准推进</w:t>
      </w:r>
      <w:r>
        <w:rPr>
          <w:rFonts w:hint="eastAsia" w:ascii="仿宋_GB2312" w:hAnsi="仿宋_GB2312" w:eastAsia="仿宋_GB2312" w:cs="仿宋_GB2312"/>
          <w:color w:val="auto"/>
          <w:sz w:val="32"/>
          <w:szCs w:val="32"/>
        </w:rPr>
        <w:t>。下一步改进措施：</w:t>
      </w:r>
      <w:r>
        <w:rPr>
          <w:rFonts w:hint="eastAsia" w:ascii="仿宋_GB2312" w:hAnsi="仿宋_GB2312" w:cs="仿宋_GB2312"/>
          <w:color w:val="auto"/>
          <w:sz w:val="32"/>
          <w:szCs w:val="32"/>
          <w:lang w:eastAsia="zh-CN"/>
        </w:rPr>
        <w:t>把项目进行精细化管理，充分利用有限的预算资金，做好消防队的维护工作。</w:t>
      </w:r>
    </w:p>
    <w:p>
      <w:pPr>
        <w:spacing w:line="58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）农村生活污水治理</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千村示范工程</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项目绩效目标完成情况综述。项目全年预算数</w:t>
      </w:r>
      <w:r>
        <w:rPr>
          <w:rFonts w:hint="eastAsia" w:ascii="仿宋_GB2312" w:hAnsi="仿宋_GB2312" w:cs="仿宋_GB2312"/>
          <w:color w:val="auto"/>
          <w:sz w:val="32"/>
          <w:szCs w:val="32"/>
          <w:lang w:val="en-US" w:eastAsia="zh-CN"/>
        </w:rPr>
        <w:t>101</w:t>
      </w:r>
      <w:r>
        <w:rPr>
          <w:rFonts w:hint="eastAsia" w:ascii="仿宋_GB2312" w:hAnsi="仿宋_GB2312" w:eastAsia="仿宋_GB2312" w:cs="仿宋_GB2312"/>
          <w:color w:val="auto"/>
          <w:sz w:val="32"/>
          <w:szCs w:val="32"/>
        </w:rPr>
        <w:t>万元，执行数为</w:t>
      </w:r>
      <w:r>
        <w:rPr>
          <w:rFonts w:hint="eastAsia" w:ascii="仿宋_GB2312" w:hAnsi="仿宋_GB2312" w:cs="仿宋_GB2312"/>
          <w:color w:val="auto"/>
          <w:sz w:val="32"/>
          <w:szCs w:val="32"/>
          <w:lang w:val="en-US" w:eastAsia="zh-CN"/>
        </w:rPr>
        <w:t>101</w:t>
      </w:r>
      <w:r>
        <w:rPr>
          <w:rFonts w:hint="eastAsia" w:ascii="仿宋_GB2312" w:hAnsi="仿宋_GB2312" w:eastAsia="仿宋_GB2312" w:cs="仿宋_GB2312"/>
          <w:color w:val="auto"/>
          <w:sz w:val="32"/>
          <w:szCs w:val="32"/>
        </w:rPr>
        <w:t>万元，完成预算的</w:t>
      </w:r>
      <w:r>
        <w:rPr>
          <w:rFonts w:hint="eastAsia" w:ascii="仿宋_GB2312" w:hAnsi="仿宋_GB2312" w:cs="仿宋_GB2312"/>
          <w:color w:val="auto"/>
          <w:sz w:val="32"/>
          <w:szCs w:val="32"/>
          <w:lang w:val="en-US" w:eastAsia="zh-CN"/>
        </w:rPr>
        <w:t>100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。通过项目实施，切实改善农村水生态环境质量和人居环境质量，推动民生福祉持续提升。发现的主要问题：</w:t>
      </w:r>
      <w:r>
        <w:rPr>
          <w:rFonts w:hint="eastAsia" w:ascii="仿宋_GB2312" w:hAnsi="仿宋_GB2312" w:cs="仿宋_GB2312"/>
          <w:color w:val="auto"/>
          <w:sz w:val="32"/>
          <w:szCs w:val="32"/>
          <w:lang w:eastAsia="zh-CN"/>
        </w:rPr>
        <w:t>无</w:t>
      </w:r>
      <w:r>
        <w:rPr>
          <w:rFonts w:hint="eastAsia" w:ascii="仿宋_GB2312" w:hAnsi="仿宋_GB2312" w:eastAsia="仿宋_GB2312" w:cs="仿宋_GB2312"/>
          <w:color w:val="auto"/>
          <w:sz w:val="32"/>
          <w:szCs w:val="32"/>
        </w:rPr>
        <w:t>。下一步改进措施：</w:t>
      </w:r>
      <w:r>
        <w:rPr>
          <w:rFonts w:hint="eastAsia" w:ascii="仿宋_GB2312" w:hAnsi="仿宋_GB2312" w:cs="仿宋_GB2312"/>
          <w:color w:val="auto"/>
          <w:sz w:val="32"/>
          <w:szCs w:val="32"/>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）乡镇垃圾运输和环境治理</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绩效目标完成情况综述。项目全年预算数</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万元，执行数为</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万元，完成预算的</w:t>
      </w:r>
      <w:r>
        <w:rPr>
          <w:rFonts w:hint="eastAsia" w:ascii="仿宋_GB2312" w:hAnsi="仿宋_GB2312" w:cs="仿宋_GB2312"/>
          <w:color w:val="auto"/>
          <w:sz w:val="32"/>
          <w:szCs w:val="32"/>
          <w:lang w:val="en-US" w:eastAsia="zh-CN"/>
        </w:rPr>
        <w:t>100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。通过项目实施，完善了垃圾箱、垃圾收集车、转运车等设施，收到较好效果，乡村人居环境得到较大改善</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发现的主要问题：</w:t>
      </w:r>
      <w:r>
        <w:rPr>
          <w:rFonts w:hint="eastAsia" w:ascii="仿宋_GB2312" w:hAnsi="仿宋_GB2312" w:cs="仿宋_GB2312"/>
          <w:color w:val="auto"/>
          <w:sz w:val="32"/>
          <w:szCs w:val="32"/>
          <w:lang w:eastAsia="zh-CN"/>
        </w:rPr>
        <w:t>无</w:t>
      </w:r>
      <w:r>
        <w:rPr>
          <w:rFonts w:hint="eastAsia" w:ascii="仿宋_GB2312" w:hAnsi="仿宋_GB2312" w:eastAsia="仿宋_GB2312" w:cs="仿宋_GB2312"/>
          <w:color w:val="auto"/>
          <w:sz w:val="32"/>
          <w:szCs w:val="32"/>
        </w:rPr>
        <w:t>。下一步改进措施：</w:t>
      </w:r>
      <w:r>
        <w:rPr>
          <w:rFonts w:hint="eastAsia" w:ascii="仿宋_GB2312" w:hAnsi="仿宋_GB2312" w:cs="仿宋_GB2312"/>
          <w:color w:val="auto"/>
          <w:sz w:val="32"/>
          <w:szCs w:val="32"/>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rPr>
        <w:t>）森林防火</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绩效目标完成情况综述。项目全年预算数</w:t>
      </w:r>
      <w:r>
        <w:rPr>
          <w:rFonts w:hint="eastAsia" w:ascii="仿宋_GB2312" w:hAnsi="仿宋_GB2312" w:cs="仿宋_GB2312"/>
          <w:color w:val="auto"/>
          <w:sz w:val="32"/>
          <w:szCs w:val="32"/>
          <w:lang w:val="en-US" w:eastAsia="zh-CN"/>
        </w:rPr>
        <w:t>5.25</w:t>
      </w:r>
      <w:r>
        <w:rPr>
          <w:rFonts w:hint="eastAsia" w:ascii="仿宋_GB2312" w:hAnsi="仿宋_GB2312" w:eastAsia="仿宋_GB2312" w:cs="仿宋_GB2312"/>
          <w:color w:val="auto"/>
          <w:sz w:val="32"/>
          <w:szCs w:val="32"/>
        </w:rPr>
        <w:t>万元，执行数为</w:t>
      </w:r>
      <w:r>
        <w:rPr>
          <w:rFonts w:hint="eastAsia" w:ascii="仿宋_GB2312" w:hAnsi="仿宋_GB2312" w:cs="仿宋_GB2312"/>
          <w:color w:val="auto"/>
          <w:sz w:val="32"/>
          <w:szCs w:val="32"/>
          <w:lang w:val="en-US" w:eastAsia="zh-CN"/>
        </w:rPr>
        <w:t>5.25</w:t>
      </w:r>
      <w:r>
        <w:rPr>
          <w:rFonts w:hint="eastAsia" w:ascii="仿宋_GB2312" w:hAnsi="仿宋_GB2312" w:eastAsia="仿宋_GB2312" w:cs="仿宋_GB2312"/>
          <w:color w:val="auto"/>
          <w:sz w:val="32"/>
          <w:szCs w:val="32"/>
        </w:rPr>
        <w:t>万元，完成预算的</w:t>
      </w:r>
      <w:r>
        <w:rPr>
          <w:rFonts w:hint="eastAsia" w:ascii="仿宋_GB2312" w:hAnsi="仿宋_GB2312" w:cs="仿宋_GB2312"/>
          <w:color w:val="auto"/>
          <w:sz w:val="32"/>
          <w:szCs w:val="32"/>
          <w:lang w:val="en-US" w:eastAsia="zh-CN"/>
        </w:rPr>
        <w:t>100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。通过项目实施，</w:t>
      </w:r>
      <w:r>
        <w:rPr>
          <w:rFonts w:hint="eastAsia" w:ascii="仿宋_GB2312" w:hAnsi="仿宋_GB2312" w:eastAsia="仿宋_GB2312" w:cs="仿宋_GB2312"/>
          <w:color w:val="auto"/>
          <w:sz w:val="32"/>
          <w:szCs w:val="32"/>
          <w:lang w:eastAsia="zh-CN"/>
        </w:rPr>
        <w:t>多措并举，层层分工，有序推进，形成“政府总负责，部门齐抓共管，社会积极支持，群众广泛参与”的工作局面。</w:t>
      </w:r>
      <w:r>
        <w:rPr>
          <w:rFonts w:hint="eastAsia" w:ascii="仿宋_GB2312" w:hAnsi="仿宋_GB2312" w:eastAsia="仿宋_GB2312" w:cs="仿宋_GB2312"/>
          <w:color w:val="auto"/>
          <w:sz w:val="32"/>
          <w:szCs w:val="32"/>
        </w:rPr>
        <w:t>发现的主要问题：</w:t>
      </w:r>
      <w:r>
        <w:rPr>
          <w:rFonts w:hint="eastAsia" w:ascii="仿宋_GB2312" w:hAnsi="仿宋_GB2312" w:cs="仿宋_GB2312"/>
          <w:color w:val="auto"/>
          <w:sz w:val="32"/>
          <w:szCs w:val="32"/>
          <w:lang w:eastAsia="zh-CN"/>
        </w:rPr>
        <w:t>无</w:t>
      </w:r>
      <w:r>
        <w:rPr>
          <w:rFonts w:hint="eastAsia" w:ascii="仿宋_GB2312" w:hAnsi="仿宋_GB2312" w:eastAsia="仿宋_GB2312" w:cs="仿宋_GB2312"/>
          <w:color w:val="auto"/>
          <w:sz w:val="32"/>
          <w:szCs w:val="32"/>
        </w:rPr>
        <w:t>。下一步改进措施：</w:t>
      </w:r>
      <w:r>
        <w:rPr>
          <w:rFonts w:hint="eastAsia" w:ascii="仿宋_GB2312" w:hAnsi="仿宋_GB2312" w:cs="仿宋_GB2312"/>
          <w:color w:val="auto"/>
          <w:sz w:val="32"/>
          <w:szCs w:val="32"/>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集体经济专项扶持</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绩效目标完成情况综述。项目全年预算数</w:t>
      </w:r>
      <w:r>
        <w:rPr>
          <w:rFonts w:hint="eastAsia" w:ascii="仿宋_GB2312" w:hAnsi="仿宋_GB2312" w:cs="仿宋_GB2312"/>
          <w:color w:val="auto"/>
          <w:sz w:val="32"/>
          <w:szCs w:val="32"/>
          <w:lang w:val="en-US" w:eastAsia="zh-CN"/>
        </w:rPr>
        <w:t>15</w:t>
      </w:r>
      <w:r>
        <w:rPr>
          <w:rFonts w:hint="eastAsia" w:ascii="仿宋_GB2312" w:hAnsi="仿宋_GB2312" w:eastAsia="仿宋_GB2312" w:cs="仿宋_GB2312"/>
          <w:color w:val="auto"/>
          <w:sz w:val="32"/>
          <w:szCs w:val="32"/>
        </w:rPr>
        <w:t>万元，执行数为</w:t>
      </w:r>
      <w:r>
        <w:rPr>
          <w:rFonts w:hint="eastAsia" w:ascii="仿宋_GB2312" w:hAnsi="仿宋_GB2312" w:cs="仿宋_GB2312"/>
          <w:color w:val="auto"/>
          <w:sz w:val="32"/>
          <w:szCs w:val="32"/>
          <w:lang w:val="en-US" w:eastAsia="zh-CN"/>
        </w:rPr>
        <w:t>15</w:t>
      </w:r>
      <w:r>
        <w:rPr>
          <w:rFonts w:hint="eastAsia" w:ascii="仿宋_GB2312" w:hAnsi="仿宋_GB2312" w:eastAsia="仿宋_GB2312" w:cs="仿宋_GB2312"/>
          <w:color w:val="auto"/>
          <w:sz w:val="32"/>
          <w:szCs w:val="32"/>
        </w:rPr>
        <w:t>万元，完成预算的</w:t>
      </w:r>
      <w:r>
        <w:rPr>
          <w:rFonts w:hint="eastAsia" w:ascii="仿宋_GB2312" w:hAnsi="仿宋_GB2312" w:cs="仿宋_GB2312"/>
          <w:color w:val="auto"/>
          <w:sz w:val="32"/>
          <w:szCs w:val="32"/>
          <w:lang w:val="en-US" w:eastAsia="zh-CN"/>
        </w:rPr>
        <w:t>100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。通过项目实施，</w:t>
      </w:r>
      <w:r>
        <w:rPr>
          <w:rFonts w:hint="eastAsia" w:ascii="仿宋_GB2312" w:hAnsi="仿宋_GB2312" w:eastAsia="仿宋_GB2312" w:cs="仿宋_GB2312"/>
          <w:color w:val="auto"/>
          <w:sz w:val="32"/>
          <w:szCs w:val="32"/>
          <w:lang w:eastAsia="zh-CN"/>
        </w:rPr>
        <w:t>因地制宜，依托红色资源、种养殖业，扶持壮大集体经济，带动农民增收，促进乡村振兴。</w:t>
      </w:r>
      <w:r>
        <w:rPr>
          <w:rFonts w:hint="eastAsia" w:ascii="仿宋_GB2312" w:hAnsi="仿宋_GB2312" w:eastAsia="仿宋_GB2312" w:cs="仿宋_GB2312"/>
          <w:color w:val="auto"/>
          <w:sz w:val="32"/>
          <w:szCs w:val="32"/>
        </w:rPr>
        <w:t>发现的主要问题：</w:t>
      </w:r>
      <w:r>
        <w:rPr>
          <w:rFonts w:hint="eastAsia" w:ascii="仿宋_GB2312" w:hAnsi="仿宋_GB2312" w:cs="仿宋_GB2312"/>
          <w:color w:val="auto"/>
          <w:sz w:val="32"/>
          <w:szCs w:val="32"/>
          <w:lang w:eastAsia="zh-CN"/>
        </w:rPr>
        <w:t>无</w:t>
      </w:r>
      <w:r>
        <w:rPr>
          <w:rFonts w:hint="eastAsia" w:ascii="仿宋_GB2312" w:hAnsi="仿宋_GB2312" w:eastAsia="仿宋_GB2312" w:cs="仿宋_GB2312"/>
          <w:color w:val="auto"/>
          <w:sz w:val="32"/>
          <w:szCs w:val="32"/>
        </w:rPr>
        <w:t>。下一步改进措施：</w:t>
      </w:r>
      <w:r>
        <w:rPr>
          <w:rFonts w:hint="eastAsia" w:ascii="仿宋_GB2312" w:hAnsi="仿宋_GB2312" w:cs="仿宋_GB2312"/>
          <w:color w:val="auto"/>
          <w:sz w:val="32"/>
          <w:szCs w:val="32"/>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cs="仿宋_GB2312"/>
          <w:color w:val="FF0000"/>
          <w:sz w:val="32"/>
          <w:szCs w:val="32"/>
          <w:lang w:eastAsia="zh-CN"/>
        </w:rPr>
      </w:pPr>
    </w:p>
    <w:p>
      <w:pPr>
        <w:spacing w:line="580" w:lineRule="exact"/>
        <w:ind w:firstLine="640" w:firstLineChars="200"/>
        <w:rPr>
          <w:rFonts w:hint="eastAsia" w:ascii="仿宋_GB2312" w:hAnsi="仿宋_GB2312" w:eastAsia="仿宋_GB2312" w:cs="仿宋_GB2312"/>
          <w:sz w:val="32"/>
          <w:szCs w:val="32"/>
        </w:rPr>
      </w:pPr>
    </w:p>
    <w:p>
      <w:pPr>
        <w:spacing w:line="580" w:lineRule="exact"/>
        <w:ind w:firstLine="640" w:firstLineChars="200"/>
        <w:rPr>
          <w:rFonts w:hint="eastAsia" w:ascii="仿宋_GB2312" w:hAnsi="仿宋_GB2312" w:eastAsia="仿宋_GB2312" w:cs="仿宋_GB2312"/>
          <w:sz w:val="32"/>
          <w:szCs w:val="32"/>
        </w:rPr>
      </w:pPr>
    </w:p>
    <w:p>
      <w:pPr>
        <w:spacing w:line="580" w:lineRule="exact"/>
        <w:ind w:firstLine="640" w:firstLineChars="200"/>
        <w:rPr>
          <w:rFonts w:hint="eastAsia" w:ascii="仿宋_GB2312" w:hAnsi="仿宋_GB2312" w:eastAsia="仿宋_GB2312" w:cs="仿宋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消防队维护项目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仲权镇人民政府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22</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17</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17</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17</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管理和维护好仲权的消防安全，做好日常消防设施维护和安全防范工作。</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消防安全良好，未出现重大安全事故。</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定期开展安全检查维护</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定期开展安全检查维护</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牢固树立安全消防意思，定期检查维护。</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eastAsia="zh-CN" w:bidi="ar"/>
              </w:rPr>
              <w:t>产出</w:t>
            </w:r>
            <w:r>
              <w:rPr>
                <w:rFonts w:hint="eastAsia" w:ascii="宋体" w:hAnsi="宋体" w:cs="宋体"/>
                <w:color w:val="000000"/>
                <w:kern w:val="0"/>
                <w:sz w:val="24"/>
                <w:lang w:bidi="ar"/>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定期维护检查，确保无重大安全事故</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无重大安全事故</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eastAsia="zh-CN" w:bidi="ar"/>
              </w:rPr>
              <w:t>产出</w:t>
            </w:r>
            <w:r>
              <w:rPr>
                <w:rFonts w:hint="eastAsia" w:ascii="宋体" w:hAnsi="宋体" w:cs="宋体"/>
                <w:color w:val="000000"/>
                <w:kern w:val="0"/>
                <w:sz w:val="24"/>
                <w:lang w:bidi="ar"/>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数量指标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每月定期检查维护</w:t>
            </w:r>
            <w:r>
              <w:rPr>
                <w:rFonts w:hint="eastAsia" w:ascii="宋体" w:cs="宋体"/>
                <w:color w:val="000000"/>
                <w:sz w:val="24"/>
                <w:lang w:val="en-US" w:eastAsia="zh-CN"/>
              </w:rPr>
              <w:t>1次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按目标任务完成</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社会效益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对辖区消防安全工作开展情况</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顺利开展，安全消防意思好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消防工作有序开展</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群众满意度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辖区内村（居）民的满意度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w:t>
            </w:r>
            <w:r>
              <w:rPr>
                <w:rFonts w:hint="eastAsia" w:ascii="宋体" w:cs="宋体"/>
                <w:color w:val="000000"/>
                <w:sz w:val="24"/>
                <w:lang w:val="en-US" w:eastAsia="zh-CN"/>
              </w:rPr>
              <w:t>95％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达到目标</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_GB2312" w:hAnsi="楷体_GB2312" w:eastAsia="楷体_GB2312" w:cs="楷体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农村生活污水治理</w:t>
            </w:r>
            <w:r>
              <w:rPr>
                <w:rFonts w:hint="eastAsia" w:ascii="宋体" w:hAnsi="宋体" w:cs="宋体"/>
                <w:color w:val="000000"/>
                <w:kern w:val="0"/>
                <w:sz w:val="24"/>
                <w:lang w:eastAsia="zh-CN" w:bidi="ar"/>
              </w:rPr>
              <w:t>“</w:t>
            </w:r>
            <w:r>
              <w:rPr>
                <w:rFonts w:hint="eastAsia" w:ascii="宋体" w:hAnsi="宋体" w:cs="宋体"/>
                <w:color w:val="000000"/>
                <w:kern w:val="0"/>
                <w:sz w:val="24"/>
                <w:lang w:bidi="ar"/>
              </w:rPr>
              <w:t>千村示范工程</w:t>
            </w:r>
            <w:r>
              <w:rPr>
                <w:rFonts w:hint="eastAsia" w:ascii="宋体" w:hAnsi="宋体" w:cs="宋体"/>
                <w:color w:val="000000"/>
                <w:kern w:val="0"/>
                <w:sz w:val="24"/>
                <w:lang w:eastAsia="zh-CN" w:bidi="ar"/>
              </w:rPr>
              <w:t>”</w:t>
            </w:r>
            <w:r>
              <w:rPr>
                <w:rFonts w:hint="eastAsia" w:ascii="宋体" w:hAnsi="宋体" w:cs="宋体"/>
                <w:color w:val="000000"/>
                <w:kern w:val="0"/>
                <w:sz w:val="24"/>
                <w:lang w:bidi="ar"/>
              </w:rPr>
              <w:t>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仲权镇人民政府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101</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101</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101</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通过项目实施，改善农村水生态环境质量和人居环境质量。</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达到预期目标</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bidi="ar"/>
              </w:rPr>
              <w:t>项目完成指</w:t>
            </w:r>
            <w:r>
              <w:rPr>
                <w:rFonts w:hint="eastAsia" w:ascii="宋体" w:hAnsi="宋体" w:cs="宋体"/>
                <w:color w:val="000000"/>
                <w:kern w:val="0"/>
                <w:sz w:val="24"/>
                <w:lang w:eastAsia="zh-CN" w:bidi="ar"/>
              </w:rPr>
              <w:t>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通过项目实施，改善农村水生态环境质量和人居环境质量</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实地考察，详细了解了产业结构、人口数量、人口分布情况、农村生活污水治理现状及改厕使用情况</w:t>
            </w:r>
            <w:r>
              <w:rPr>
                <w:rFonts w:hint="eastAsia" w:ascii="宋体" w:cs="宋体"/>
                <w:color w:val="000000"/>
                <w:sz w:val="24"/>
                <w:lang w:eastAsia="zh-CN"/>
              </w:rPr>
              <w:t>，制定</w:t>
            </w:r>
            <w:r>
              <w:rPr>
                <w:rFonts w:hint="eastAsia" w:ascii="宋体" w:cs="宋体"/>
                <w:color w:val="000000"/>
                <w:sz w:val="24"/>
              </w:rPr>
              <w:t>农村污水治理方案</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改善农村水生态环境质量和人居环境质量</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质量指标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改善农村水生态环境质量和人居环境质量</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基本完成预期目标</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数量指标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提高农村生活污水处理率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基本完成预期目标</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社会效益指标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项目顺利推进，造福群众</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提高农村生活污水处理效能，不断提升农村人居环境和生态环境</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群众满意度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通过项目建设，提高群众满意度</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群众满意度达</w:t>
            </w:r>
            <w:r>
              <w:rPr>
                <w:rFonts w:hint="eastAsia" w:ascii="宋体" w:cs="宋体"/>
                <w:color w:val="000000"/>
                <w:sz w:val="24"/>
                <w:lang w:val="en-US" w:eastAsia="zh-CN"/>
              </w:rPr>
              <w:t>95％</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_GB2312" w:hAnsi="楷体_GB2312" w:eastAsia="楷体_GB2312" w:cs="楷体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rPr>
              <w:t>乡镇垃圾运输和环境治理</w:t>
            </w:r>
            <w:r>
              <w:rPr>
                <w:rFonts w:hint="eastAsia" w:ascii="宋体" w:cs="宋体"/>
                <w:color w:val="000000"/>
                <w:sz w:val="24"/>
                <w:lang w:eastAsia="zh-CN"/>
              </w:rPr>
              <w:t>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仲权镇人民政府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积极开展农村生活垃圾整治专项行动,对主要道路沿线和村垃圾进行了彻底清理。</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完善了垃圾箱、垃圾收集车、转运车等设施，收到较好效果，乡村人居环境得到较大改善。</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bidi="ar"/>
              </w:rPr>
              <w:t>项目完成指</w:t>
            </w:r>
            <w:r>
              <w:rPr>
                <w:rFonts w:hint="eastAsia" w:ascii="宋体" w:hAnsi="宋体" w:cs="宋体"/>
                <w:color w:val="000000"/>
                <w:kern w:val="0"/>
                <w:sz w:val="24"/>
                <w:lang w:eastAsia="zh-CN" w:bidi="ar"/>
              </w:rPr>
              <w:t>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通过项目实施，改善人居环境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抓好生活垃圾源头治理,建立长效机制,通过村广播、干部入户宣传等方式,改善人居环境</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完善了垃圾箱、垃圾收集车、转运车等设施，收到较好效果，乡村人居环境得到较大改善。</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质量指标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生活垃圾处理得到记到改善，环卫工人更好清洁</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生活环境质量得到极大改善</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数量指标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各个村都做好垃圾分类、垃圾箱等设备配备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覆盖率普及各个村</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社会效益指标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广泛宣传乡村环境治理,引导群众养成良好的卫生习惯</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生活垃圾处理得到改善，着力打造生态宜居的美丽乡村</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群众满意度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通过项目建设，提高群众满意度</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群众满意度达</w:t>
            </w:r>
            <w:r>
              <w:rPr>
                <w:rFonts w:hint="eastAsia" w:ascii="宋体" w:cs="宋体"/>
                <w:color w:val="000000"/>
                <w:sz w:val="24"/>
                <w:lang w:val="en-US" w:eastAsia="zh-CN"/>
              </w:rPr>
              <w:t>95％</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_GB2312" w:hAnsi="楷体_GB2312" w:eastAsia="楷体_GB2312" w:cs="楷体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rPr>
              <w:t>森林防火</w:t>
            </w:r>
            <w:r>
              <w:rPr>
                <w:rFonts w:hint="eastAsia" w:ascii="宋体" w:cs="宋体"/>
                <w:color w:val="000000"/>
                <w:sz w:val="24"/>
                <w:lang w:eastAsia="zh-CN"/>
              </w:rPr>
              <w:t>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仲权镇人民政府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5.25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5.25</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5.25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各村各部门要认真落实森林防火责任制。从源头抓起，做好宣传，制定好实施方案</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多措并举，层层分工，有序推进，形成“政府总负责，部门齐抓共管，社会积极支持，群众广泛参与”的工作局面</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bidi="ar"/>
              </w:rPr>
              <w:t>项目完成指</w:t>
            </w:r>
            <w:r>
              <w:rPr>
                <w:rFonts w:hint="eastAsia" w:ascii="宋体" w:hAnsi="宋体" w:cs="宋体"/>
                <w:color w:val="000000"/>
                <w:kern w:val="0"/>
                <w:sz w:val="24"/>
                <w:lang w:eastAsia="zh-CN" w:bidi="ar"/>
              </w:rPr>
              <w:t>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做好森林防灭火应对措施</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各村各部门要认真落实森林防火责任制。从源头抓起，做好宣传，制定好实施方案</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多措并举，层层分工，有序推进，形成“政府总负责，部门齐抓共管，社会积极支持，群众广泛参与”的工作局面</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数量指标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森林防火卡点设置数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重点在竹元村和建设村设置森林防火卡点，村里配备森林防火督导员进行巡查</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成本指标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做好森林防火经费保障</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5.25万元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社会效益指标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广泛宣传森林防火,提高村民的自律意识</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无重大火灾险情，村民自律意识强</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群众满意度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提高群众满意度</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群众满意度达</w:t>
            </w:r>
            <w:r>
              <w:rPr>
                <w:rFonts w:hint="eastAsia" w:ascii="宋体" w:cs="宋体"/>
                <w:color w:val="000000"/>
                <w:sz w:val="24"/>
                <w:lang w:val="en-US" w:eastAsia="zh-CN"/>
              </w:rPr>
              <w:t>95％</w:t>
            </w:r>
          </w:p>
        </w:tc>
      </w:tr>
    </w:tbl>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_GB2312" w:hAnsi="楷体_GB2312" w:eastAsia="楷体_GB2312" w:cs="楷体_GB2312"/>
          <w:sz w:val="32"/>
          <w:szCs w:val="32"/>
        </w:rPr>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eastAsia="仿宋_GB2312" w:cs="宋体"/>
                <w:color w:val="000000"/>
                <w:sz w:val="24"/>
                <w:lang w:eastAsia="zh-CN"/>
              </w:rPr>
              <w:t>集体经济专项扶持</w:t>
            </w:r>
            <w:r>
              <w:rPr>
                <w:rFonts w:hint="eastAsia" w:ascii="宋体" w:cs="宋体"/>
                <w:color w:val="000000"/>
                <w:sz w:val="24"/>
                <w:lang w:eastAsia="zh-CN"/>
              </w:rPr>
              <w:t>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仲权镇人民政府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15</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eastAsia="仿宋_GB2312" w:cs="宋体"/>
                <w:color w:val="000000"/>
                <w:sz w:val="24"/>
                <w:lang w:val="en-US" w:eastAsia="zh-CN"/>
              </w:rPr>
            </w:pPr>
            <w:r>
              <w:rPr>
                <w:rFonts w:hint="eastAsia" w:ascii="宋体" w:cs="宋体"/>
                <w:color w:val="000000"/>
                <w:sz w:val="24"/>
                <w:lang w:val="en-US" w:eastAsia="zh-CN"/>
              </w:rPr>
              <w:t>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因地制宜，依托红色资源、种养殖业，扶持壮大集体经济，带动农民增收，促进乡村振兴。</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基本完成目标，红色文化资源带动集体经济发展，促进乡村经济发展。</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bidi="ar"/>
              </w:rPr>
              <w:t>项目完成指</w:t>
            </w:r>
            <w:r>
              <w:rPr>
                <w:rFonts w:hint="eastAsia" w:ascii="宋体" w:hAnsi="宋体" w:cs="宋体"/>
                <w:color w:val="000000"/>
                <w:kern w:val="0"/>
                <w:sz w:val="24"/>
                <w:lang w:eastAsia="zh-CN" w:bidi="ar"/>
              </w:rPr>
              <w:t>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总体目标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制定方案，扶持壮大集体经济发展</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因地制宜，依托红色资源、种养殖业，发展壮大集体经济</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基本完成目标，带动农民增收，促进乡村振兴</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数量指标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eastAsia="仿宋_GB2312" w:cs="宋体"/>
                <w:color w:val="000000"/>
                <w:sz w:val="24"/>
                <w:lang w:eastAsia="zh-CN"/>
              </w:rPr>
              <w:t>集体经济专项扶持</w:t>
            </w:r>
            <w:r>
              <w:rPr>
                <w:rFonts w:hint="eastAsia" w:ascii="宋体" w:cs="宋体"/>
                <w:color w:val="000000"/>
                <w:sz w:val="24"/>
                <w:lang w:eastAsia="zh-CN"/>
              </w:rPr>
              <w:t>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val="en-US" w:eastAsia="zh-CN"/>
              </w:rPr>
              <w:t>3个</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宋体" w:cs="宋体"/>
                <w:color w:val="000000"/>
                <w:kern w:val="0"/>
                <w:sz w:val="24"/>
                <w:lang w:eastAsia="zh-CN" w:bidi="ar"/>
              </w:rPr>
              <w:t>产出指标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Times New Roman" w:eastAsia="仿宋_GB2312" w:cs="宋体"/>
                <w:color w:val="000000"/>
                <w:kern w:val="2"/>
                <w:sz w:val="24"/>
                <w:szCs w:val="24"/>
                <w:lang w:val="en-US" w:eastAsia="zh-CN" w:bidi="ar-SA"/>
              </w:rPr>
            </w:pPr>
            <w:r>
              <w:rPr>
                <w:rFonts w:hint="eastAsia" w:ascii="宋体" w:cs="宋体"/>
                <w:color w:val="000000"/>
                <w:sz w:val="24"/>
                <w:lang w:eastAsia="zh-CN"/>
              </w:rPr>
              <w:t>成本指标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eastAsia="仿宋_GB2312" w:cs="宋体"/>
                <w:color w:val="000000"/>
                <w:sz w:val="24"/>
                <w:lang w:eastAsia="zh-CN"/>
              </w:rPr>
              <w:t>集体经济专项扶持</w:t>
            </w:r>
            <w:r>
              <w:rPr>
                <w:rFonts w:hint="eastAsia" w:ascii="宋体" w:cs="宋体"/>
                <w:color w:val="000000"/>
                <w:sz w:val="24"/>
                <w:lang w:eastAsia="zh-CN"/>
              </w:rPr>
              <w:t>补助</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15万元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社会效益指标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社会效益指标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带动农民增收，促进乡村振兴</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产业多元化发展，带动农民增收致富</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群众满意度</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提高群众满意度</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eastAsia="zh-CN"/>
              </w:rPr>
              <w:t>群众满意度达</w:t>
            </w:r>
            <w:r>
              <w:rPr>
                <w:rFonts w:hint="eastAsia" w:ascii="宋体" w:cs="宋体"/>
                <w:color w:val="000000"/>
                <w:sz w:val="24"/>
                <w:lang w:val="en-US" w:eastAsia="zh-CN"/>
              </w:rPr>
              <w:t>95％</w:t>
            </w:r>
          </w:p>
        </w:tc>
      </w:tr>
    </w:tbl>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cs="仿宋_GB2312"/>
          <w:sz w:val="32"/>
          <w:szCs w:val="32"/>
          <w:lang w:eastAsia="zh-CN"/>
        </w:rPr>
        <w:t>单位</w:t>
      </w:r>
      <w:r>
        <w:rPr>
          <w:rFonts w:hint="eastAsia" w:ascii="仿宋_GB2312" w:hAnsi="仿宋_GB2312" w:eastAsia="仿宋_GB2312" w:cs="仿宋_GB2312"/>
          <w:sz w:val="32"/>
          <w:szCs w:val="32"/>
        </w:rPr>
        <w:t>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eastAsia="zh-CN"/>
        </w:rPr>
        <w:t>仲权镇人民政府</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本部门自行组织对</w:t>
      </w:r>
      <w:r>
        <w:rPr>
          <w:rFonts w:hint="eastAsia" w:ascii="仿宋_GB2312" w:hAnsi="仿宋_GB2312" w:cs="仿宋_GB2312"/>
          <w:sz w:val="32"/>
          <w:szCs w:val="32"/>
          <w:lang w:eastAsia="zh-CN"/>
        </w:rPr>
        <w:t>消防队维护</w:t>
      </w:r>
      <w:r>
        <w:rPr>
          <w:rFonts w:hint="eastAsia" w:ascii="仿宋_GB2312" w:hAnsi="仿宋_GB2312" w:eastAsia="仿宋_GB2312" w:cs="仿宋_GB2312"/>
          <w:sz w:val="32"/>
          <w:szCs w:val="32"/>
        </w:rPr>
        <w:t>项目开展了绩效评价，《</w:t>
      </w:r>
      <w:r>
        <w:rPr>
          <w:rFonts w:hint="eastAsia" w:ascii="仿宋_GB2312" w:hAnsi="仿宋_GB2312" w:cs="仿宋_GB2312"/>
          <w:sz w:val="32"/>
          <w:szCs w:val="32"/>
          <w:lang w:eastAsia="zh-CN"/>
        </w:rPr>
        <w:t>消防队维护</w:t>
      </w:r>
      <w:r>
        <w:rPr>
          <w:rFonts w:hint="eastAsia" w:ascii="仿宋_GB2312" w:hAnsi="仿宋_GB2312" w:eastAsia="仿宋_GB2312" w:cs="仿宋_GB2312"/>
          <w:sz w:val="32"/>
          <w:szCs w:val="32"/>
        </w:rPr>
        <w:t>项目</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年绩效评价报告》见附件（附件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p>
    <w:p>
      <w:pPr>
        <w:spacing w:line="580" w:lineRule="exact"/>
        <w:rPr>
          <w:rFonts w:hint="eastAsia" w:ascii="仿宋_GB2312" w:hAnsi="仿宋_GB2312" w:cs="仿宋_GB2312"/>
          <w:sz w:val="32"/>
          <w:szCs w:val="32"/>
          <w:lang w:val="en-US" w:eastAsia="zh-CN"/>
        </w:rPr>
      </w:pPr>
    </w:p>
    <w:p>
      <w:pPr>
        <w:widowControl/>
        <w:jc w:val="left"/>
        <w:rPr>
          <w:rFonts w:ascii="仿宋_GB2312" w:eastAsia="仿宋_GB2312"/>
          <w:b/>
          <w:color w:val="000000"/>
          <w:sz w:val="32"/>
          <w:szCs w:val="32"/>
        </w:rPr>
      </w:pPr>
    </w:p>
    <w:p>
      <w:pPr>
        <w:numPr>
          <w:ilvl w:val="0"/>
          <w:numId w:val="7"/>
        </w:numPr>
        <w:spacing w:line="600" w:lineRule="exact"/>
        <w:ind w:firstLine="660" w:firstLineChars="150"/>
        <w:jc w:val="center"/>
        <w:outlineLvl w:val="0"/>
        <w:rPr>
          <w:rStyle w:val="16"/>
          <w:rFonts w:ascii="黑体" w:hAnsi="黑体" w:eastAsia="黑体"/>
          <w:b w:val="0"/>
        </w:rPr>
      </w:pPr>
      <w:bookmarkStart w:id="55" w:name="_Toc3536"/>
      <w:bookmarkStart w:id="56" w:name="_Toc15377225"/>
      <w:bookmarkStart w:id="57" w:name="_Toc15396613"/>
      <w:r>
        <w:rPr>
          <w:rFonts w:hint="eastAsia" w:ascii="黑体" w:hAnsi="黑体" w:eastAsia="黑体"/>
          <w:color w:val="000000"/>
          <w:sz w:val="44"/>
          <w:szCs w:val="44"/>
        </w:rPr>
        <w:t>名</w:t>
      </w:r>
      <w:r>
        <w:rPr>
          <w:rStyle w:val="16"/>
          <w:rFonts w:hint="eastAsia" w:ascii="黑体" w:hAnsi="黑体" w:eastAsia="黑体"/>
          <w:b w:val="0"/>
        </w:rPr>
        <w:t>词解释</w:t>
      </w:r>
      <w:bookmarkEnd w:id="55"/>
      <w:bookmarkEnd w:id="56"/>
      <w:bookmarkEnd w:id="57"/>
    </w:p>
    <w:p>
      <w:pPr>
        <w:spacing w:line="600" w:lineRule="exact"/>
        <w:jc w:val="left"/>
        <w:rPr>
          <w:rFonts w:ascii="宋体"/>
          <w:b/>
          <w:color w:val="000000"/>
          <w:sz w:val="44"/>
          <w:szCs w:val="44"/>
        </w:rPr>
      </w:pP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w:t>
      </w:r>
      <w:r>
        <w:rPr>
          <w:rFonts w:hint="eastAsia" w:ascii="仿宋_GB2312" w:eastAsia="仿宋_GB2312"/>
          <w:sz w:val="32"/>
          <w:szCs w:val="32"/>
          <w:lang w:eastAsia="zh-CN"/>
        </w:rPr>
        <w:t>利息收入、国有资产租赁收入</w:t>
      </w:r>
      <w:r>
        <w:rPr>
          <w:rFonts w:hint="eastAsia" w:ascii="仿宋_GB2312" w:eastAsia="仿宋_GB2312"/>
          <w:sz w:val="32"/>
          <w:szCs w:val="32"/>
        </w:rPr>
        <w:t>等。</w:t>
      </w:r>
      <w:r>
        <w:rPr>
          <w:rFonts w:ascii="仿宋_GB2312" w:eastAsia="仿宋_GB2312"/>
          <w:sz w:val="32"/>
          <w:szCs w:val="32"/>
        </w:rPr>
        <w:t xml:space="preserve"> </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19"/>
        <w:spacing w:line="560" w:lineRule="exact"/>
        <w:ind w:firstLine="640" w:firstLineChars="200"/>
        <w:outlineLvl w:val="9"/>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Fonts w:ascii="仿宋_GB2312" w:eastAsia="仿宋_GB2312"/>
          <w:b w:val="0"/>
          <w:bCs w:val="0"/>
          <w:color w:val="000000"/>
          <w:sz w:val="32"/>
          <w:szCs w:val="32"/>
        </w:rPr>
        <w:t>9.</w:t>
      </w:r>
      <w:r>
        <w:rPr>
          <w:rStyle w:val="13"/>
          <w:rFonts w:hint="eastAsia" w:ascii="仿宋" w:hAnsi="仿宋" w:eastAsia="仿宋"/>
          <w:b w:val="0"/>
          <w:bCs w:val="0"/>
          <w:color w:val="000000"/>
          <w:sz w:val="32"/>
          <w:szCs w:val="32"/>
        </w:rPr>
        <w:t>一般公共服务（</w:t>
      </w:r>
      <w:r>
        <w:rPr>
          <w:rStyle w:val="13"/>
          <w:rFonts w:hint="eastAsia" w:ascii="仿宋" w:hAnsi="仿宋" w:eastAsia="仿宋"/>
          <w:b w:val="0"/>
          <w:bCs w:val="0"/>
          <w:color w:val="000000"/>
          <w:sz w:val="32"/>
          <w:szCs w:val="32"/>
          <w:lang w:val="en-US" w:eastAsia="zh-CN"/>
        </w:rPr>
        <w:t>201</w:t>
      </w:r>
      <w:r>
        <w:rPr>
          <w:rStyle w:val="13"/>
          <w:rFonts w:hint="eastAsia" w:ascii="仿宋" w:hAnsi="仿宋" w:eastAsia="仿宋"/>
          <w:b w:val="0"/>
          <w:bCs w:val="0"/>
          <w:color w:val="000000"/>
          <w:sz w:val="32"/>
          <w:szCs w:val="32"/>
        </w:rPr>
        <w:t>）人大事务（</w:t>
      </w:r>
      <w:r>
        <w:rPr>
          <w:rStyle w:val="13"/>
          <w:rFonts w:hint="eastAsia" w:ascii="仿宋" w:hAnsi="仿宋" w:eastAsia="仿宋"/>
          <w:b w:val="0"/>
          <w:bCs w:val="0"/>
          <w:color w:val="000000"/>
          <w:sz w:val="32"/>
          <w:szCs w:val="32"/>
          <w:lang w:val="en-US" w:eastAsia="zh-CN"/>
        </w:rPr>
        <w:t>01</w:t>
      </w:r>
      <w:r>
        <w:rPr>
          <w:rStyle w:val="13"/>
          <w:rFonts w:hint="eastAsia" w:ascii="仿宋" w:hAnsi="仿宋" w:eastAsia="仿宋"/>
          <w:b w:val="0"/>
          <w:bCs w:val="0"/>
          <w:color w:val="000000"/>
          <w:sz w:val="32"/>
          <w:szCs w:val="32"/>
        </w:rPr>
        <w:t>）一般行政管理事务（</w:t>
      </w:r>
      <w:r>
        <w:rPr>
          <w:rStyle w:val="13"/>
          <w:rFonts w:hint="eastAsia" w:ascii="仿宋" w:hAnsi="仿宋" w:eastAsia="仿宋"/>
          <w:b w:val="0"/>
          <w:bCs w:val="0"/>
          <w:color w:val="000000"/>
          <w:sz w:val="32"/>
          <w:szCs w:val="32"/>
          <w:lang w:val="en-US" w:eastAsia="zh-CN"/>
        </w:rPr>
        <w:t>02</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 xml:space="preserve">: </w:t>
      </w:r>
      <w:r>
        <w:rPr>
          <w:rStyle w:val="13"/>
          <w:rFonts w:hint="eastAsia" w:ascii="仿宋" w:hAnsi="仿宋" w:eastAsia="仿宋"/>
          <w:b w:val="0"/>
          <w:bCs w:val="0"/>
          <w:color w:val="000000"/>
          <w:sz w:val="32"/>
          <w:szCs w:val="32"/>
          <w:lang w:eastAsia="zh-CN"/>
        </w:rPr>
        <w:t>指行政单位未单独设置项级科目的其他项目支出。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10.</w:t>
      </w:r>
      <w:r>
        <w:rPr>
          <w:rStyle w:val="13"/>
          <w:rFonts w:hint="eastAsia" w:ascii="仿宋" w:hAnsi="仿宋" w:eastAsia="仿宋"/>
          <w:b w:val="0"/>
          <w:bCs w:val="0"/>
          <w:color w:val="000000"/>
          <w:sz w:val="32"/>
          <w:szCs w:val="32"/>
        </w:rPr>
        <w:t>一般公共服务（</w:t>
      </w:r>
      <w:r>
        <w:rPr>
          <w:rStyle w:val="13"/>
          <w:rFonts w:hint="eastAsia" w:ascii="仿宋" w:hAnsi="仿宋" w:eastAsia="仿宋"/>
          <w:b w:val="0"/>
          <w:bCs w:val="0"/>
          <w:color w:val="000000"/>
          <w:sz w:val="32"/>
          <w:szCs w:val="32"/>
          <w:lang w:val="en-US" w:eastAsia="zh-CN"/>
        </w:rPr>
        <w:t>201</w:t>
      </w:r>
      <w:r>
        <w:rPr>
          <w:rStyle w:val="13"/>
          <w:rFonts w:hint="eastAsia" w:ascii="仿宋" w:hAnsi="仿宋" w:eastAsia="仿宋"/>
          <w:b w:val="0"/>
          <w:bCs w:val="0"/>
          <w:color w:val="000000"/>
          <w:sz w:val="32"/>
          <w:szCs w:val="32"/>
        </w:rPr>
        <w:t>）人大事务（</w:t>
      </w:r>
      <w:r>
        <w:rPr>
          <w:rStyle w:val="13"/>
          <w:rFonts w:hint="eastAsia" w:ascii="仿宋" w:hAnsi="仿宋" w:eastAsia="仿宋"/>
          <w:b w:val="0"/>
          <w:bCs w:val="0"/>
          <w:color w:val="000000"/>
          <w:sz w:val="32"/>
          <w:szCs w:val="32"/>
          <w:lang w:val="en-US" w:eastAsia="zh-CN"/>
        </w:rPr>
        <w:t>01</w:t>
      </w:r>
      <w:r>
        <w:rPr>
          <w:rStyle w:val="13"/>
          <w:rFonts w:hint="eastAsia" w:ascii="仿宋" w:hAnsi="仿宋" w:eastAsia="仿宋"/>
          <w:b w:val="0"/>
          <w:bCs w:val="0"/>
          <w:color w:val="000000"/>
          <w:sz w:val="32"/>
          <w:szCs w:val="32"/>
        </w:rPr>
        <w:t>）一般行政管理事务（</w:t>
      </w:r>
      <w:r>
        <w:rPr>
          <w:rStyle w:val="13"/>
          <w:rFonts w:hint="eastAsia" w:ascii="仿宋" w:hAnsi="仿宋" w:eastAsia="仿宋"/>
          <w:b w:val="0"/>
          <w:bCs w:val="0"/>
          <w:color w:val="000000"/>
          <w:sz w:val="32"/>
          <w:szCs w:val="32"/>
          <w:lang w:val="en-US" w:eastAsia="zh-CN"/>
        </w:rPr>
        <w:t>04</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指各级人大召开人民代表大会等专门会议的支出。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11.</w:t>
      </w:r>
      <w:r>
        <w:rPr>
          <w:rStyle w:val="13"/>
          <w:rFonts w:hint="eastAsia" w:ascii="仿宋" w:hAnsi="仿宋" w:eastAsia="仿宋"/>
          <w:b w:val="0"/>
          <w:bCs w:val="0"/>
          <w:color w:val="000000"/>
          <w:sz w:val="32"/>
          <w:szCs w:val="32"/>
        </w:rPr>
        <w:t>一般公共服务（</w:t>
      </w:r>
      <w:r>
        <w:rPr>
          <w:rStyle w:val="13"/>
          <w:rFonts w:hint="eastAsia" w:ascii="仿宋" w:hAnsi="仿宋" w:eastAsia="仿宋"/>
          <w:b w:val="0"/>
          <w:bCs w:val="0"/>
          <w:color w:val="000000"/>
          <w:sz w:val="32"/>
          <w:szCs w:val="32"/>
          <w:lang w:val="en-US" w:eastAsia="zh-CN"/>
        </w:rPr>
        <w:t>201</w:t>
      </w:r>
      <w:r>
        <w:rPr>
          <w:rStyle w:val="13"/>
          <w:rFonts w:hint="eastAsia" w:ascii="仿宋" w:hAnsi="仿宋" w:eastAsia="仿宋"/>
          <w:b w:val="0"/>
          <w:bCs w:val="0"/>
          <w:color w:val="000000"/>
          <w:sz w:val="32"/>
          <w:szCs w:val="32"/>
        </w:rPr>
        <w:t>）政府办公厅（室）及相关机构事务（</w:t>
      </w:r>
      <w:r>
        <w:rPr>
          <w:rStyle w:val="13"/>
          <w:rFonts w:hint="eastAsia" w:ascii="仿宋" w:hAnsi="仿宋" w:eastAsia="仿宋"/>
          <w:b w:val="0"/>
          <w:bCs w:val="0"/>
          <w:color w:val="000000"/>
          <w:sz w:val="32"/>
          <w:szCs w:val="32"/>
          <w:lang w:val="en-US" w:eastAsia="zh-CN"/>
        </w:rPr>
        <w:t>03</w:t>
      </w:r>
      <w:r>
        <w:rPr>
          <w:rStyle w:val="13"/>
          <w:rFonts w:hint="eastAsia" w:ascii="仿宋" w:hAnsi="仿宋" w:eastAsia="仿宋"/>
          <w:b w:val="0"/>
          <w:bCs w:val="0"/>
          <w:color w:val="000000"/>
          <w:sz w:val="32"/>
          <w:szCs w:val="32"/>
        </w:rPr>
        <w:t>）行政运行（</w:t>
      </w:r>
      <w:r>
        <w:rPr>
          <w:rStyle w:val="13"/>
          <w:rFonts w:hint="eastAsia" w:ascii="仿宋" w:hAnsi="仿宋" w:eastAsia="仿宋"/>
          <w:b w:val="0"/>
          <w:bCs w:val="0"/>
          <w:color w:val="000000"/>
          <w:sz w:val="32"/>
          <w:szCs w:val="32"/>
          <w:lang w:val="en-US" w:eastAsia="zh-CN"/>
        </w:rPr>
        <w:t>01</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 xml:space="preserve">: </w:t>
      </w:r>
      <w:r>
        <w:rPr>
          <w:rStyle w:val="13"/>
          <w:rFonts w:hint="eastAsia" w:ascii="仿宋" w:hAnsi="仿宋" w:eastAsia="仿宋"/>
          <w:b w:val="0"/>
          <w:bCs w:val="0"/>
          <w:color w:val="000000"/>
          <w:sz w:val="32"/>
          <w:szCs w:val="32"/>
          <w:lang w:eastAsia="zh-CN"/>
        </w:rPr>
        <w:t>指行政单位的基本支出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12.</w:t>
      </w:r>
      <w:r>
        <w:rPr>
          <w:rStyle w:val="13"/>
          <w:rFonts w:hint="eastAsia" w:ascii="仿宋" w:hAnsi="仿宋" w:eastAsia="仿宋"/>
          <w:b w:val="0"/>
          <w:bCs w:val="0"/>
          <w:color w:val="000000"/>
          <w:sz w:val="32"/>
          <w:szCs w:val="32"/>
        </w:rPr>
        <w:t>一般公共服务（</w:t>
      </w:r>
      <w:r>
        <w:rPr>
          <w:rStyle w:val="13"/>
          <w:rFonts w:hint="eastAsia" w:ascii="仿宋" w:hAnsi="仿宋" w:eastAsia="仿宋"/>
          <w:b w:val="0"/>
          <w:bCs w:val="0"/>
          <w:color w:val="000000"/>
          <w:sz w:val="32"/>
          <w:szCs w:val="32"/>
          <w:lang w:val="en-US" w:eastAsia="zh-CN"/>
        </w:rPr>
        <w:t>201</w:t>
      </w:r>
      <w:r>
        <w:rPr>
          <w:rStyle w:val="13"/>
          <w:rFonts w:hint="eastAsia" w:ascii="仿宋" w:hAnsi="仿宋" w:eastAsia="仿宋"/>
          <w:b w:val="0"/>
          <w:bCs w:val="0"/>
          <w:color w:val="000000"/>
          <w:sz w:val="32"/>
          <w:szCs w:val="32"/>
        </w:rPr>
        <w:t>）政府办公厅（室）及相关机构事务（</w:t>
      </w:r>
      <w:r>
        <w:rPr>
          <w:rStyle w:val="13"/>
          <w:rFonts w:hint="eastAsia" w:ascii="仿宋" w:hAnsi="仿宋" w:eastAsia="仿宋"/>
          <w:b w:val="0"/>
          <w:bCs w:val="0"/>
          <w:color w:val="000000"/>
          <w:sz w:val="32"/>
          <w:szCs w:val="32"/>
          <w:lang w:val="en-US" w:eastAsia="zh-CN"/>
        </w:rPr>
        <w:t>03</w:t>
      </w:r>
      <w:r>
        <w:rPr>
          <w:rStyle w:val="13"/>
          <w:rFonts w:hint="eastAsia" w:ascii="仿宋" w:hAnsi="仿宋" w:eastAsia="仿宋"/>
          <w:b w:val="0"/>
          <w:bCs w:val="0"/>
          <w:color w:val="000000"/>
          <w:sz w:val="32"/>
          <w:szCs w:val="32"/>
        </w:rPr>
        <w:t>）一般行政管理事务（</w:t>
      </w:r>
      <w:r>
        <w:rPr>
          <w:rStyle w:val="13"/>
          <w:rFonts w:hint="eastAsia" w:ascii="仿宋" w:hAnsi="仿宋" w:eastAsia="仿宋"/>
          <w:b w:val="0"/>
          <w:bCs w:val="0"/>
          <w:color w:val="000000"/>
          <w:sz w:val="32"/>
          <w:szCs w:val="32"/>
          <w:lang w:val="en-US" w:eastAsia="zh-CN"/>
        </w:rPr>
        <w:t>02</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指行政单位未单独设置项级科目的其他项目支出。</w:t>
      </w:r>
    </w:p>
    <w:p>
      <w:pPr>
        <w:spacing w:line="600" w:lineRule="exact"/>
        <w:ind w:firstLine="640" w:firstLineChars="200"/>
        <w:outlineLvl w:val="9"/>
        <w:rPr>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13.国防支出</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203</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国防动员</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06</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民兵</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07</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指民兵建设与管理方面、征兵工作支出</w:t>
      </w:r>
    </w:p>
    <w:p>
      <w:pPr>
        <w:spacing w:line="600" w:lineRule="exact"/>
        <w:ind w:firstLine="640" w:firstLineChars="200"/>
        <w:outlineLvl w:val="9"/>
        <w:rPr>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14</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）民政管理事务（</w:t>
      </w:r>
      <w:r>
        <w:rPr>
          <w:rStyle w:val="13"/>
          <w:rFonts w:hint="eastAsia" w:ascii="仿宋" w:hAnsi="仿宋" w:eastAsia="仿宋"/>
          <w:b w:val="0"/>
          <w:bCs w:val="0"/>
          <w:color w:val="000000"/>
          <w:sz w:val="32"/>
          <w:szCs w:val="32"/>
          <w:lang w:val="en-US" w:eastAsia="zh-CN"/>
        </w:rPr>
        <w:t>02</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基层政权与社区建设</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08</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指基层政权与社区建设工作的支出。</w:t>
      </w:r>
    </w:p>
    <w:p>
      <w:pPr>
        <w:spacing w:line="600" w:lineRule="exact"/>
        <w:ind w:firstLine="640" w:firstLineChars="200"/>
        <w:outlineLvl w:val="9"/>
        <w:rPr>
          <w:rFonts w:hint="eastAsia" w:ascii="仿宋" w:hAnsi="仿宋" w:eastAsia="仿宋"/>
          <w:b w:val="0"/>
          <w:bCs w:val="0"/>
          <w:color w:val="000000"/>
          <w:sz w:val="32"/>
          <w:szCs w:val="32"/>
          <w:lang w:val="en-US" w:eastAsia="zh-CN"/>
        </w:rPr>
      </w:pPr>
      <w:r>
        <w:rPr>
          <w:rStyle w:val="13"/>
          <w:rFonts w:hint="eastAsia" w:ascii="仿宋" w:hAnsi="仿宋" w:eastAsia="仿宋"/>
          <w:b w:val="0"/>
          <w:bCs w:val="0"/>
          <w:color w:val="000000"/>
          <w:sz w:val="32"/>
          <w:szCs w:val="32"/>
          <w:lang w:val="en-US" w:eastAsia="zh-CN"/>
        </w:rPr>
        <w:t>15</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）民政管理事务（</w:t>
      </w:r>
      <w:r>
        <w:rPr>
          <w:rStyle w:val="13"/>
          <w:rFonts w:hint="eastAsia" w:ascii="仿宋" w:hAnsi="仿宋" w:eastAsia="仿宋"/>
          <w:b w:val="0"/>
          <w:bCs w:val="0"/>
          <w:color w:val="000000"/>
          <w:sz w:val="32"/>
          <w:szCs w:val="32"/>
          <w:lang w:val="en-US" w:eastAsia="zh-CN"/>
        </w:rPr>
        <w:t>02</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 xml:space="preserve"> 其他民政管理事务支出</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99</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指民政部门接待来访、法制建设、政策宣传方面支出，以及开展优抚安置、救灾减灾、社会救助、社会福利、婚姻登记、社会事务、信息化建设等专项业务的支出。</w:t>
      </w:r>
    </w:p>
    <w:p>
      <w:pPr>
        <w:spacing w:line="600" w:lineRule="exact"/>
        <w:ind w:firstLine="640" w:firstLineChars="200"/>
        <w:outlineLvl w:val="9"/>
        <w:rPr>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16</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）行政事业单位离退休（</w:t>
      </w:r>
      <w:r>
        <w:rPr>
          <w:rStyle w:val="13"/>
          <w:rFonts w:hint="eastAsia" w:ascii="仿宋" w:hAnsi="仿宋" w:eastAsia="仿宋"/>
          <w:b w:val="0"/>
          <w:bCs w:val="0"/>
          <w:color w:val="000000"/>
          <w:sz w:val="32"/>
          <w:szCs w:val="32"/>
          <w:lang w:val="en-US" w:eastAsia="zh-CN"/>
        </w:rPr>
        <w:t>05</w:t>
      </w:r>
      <w:r>
        <w:rPr>
          <w:rStyle w:val="13"/>
          <w:rFonts w:hint="eastAsia" w:ascii="仿宋" w:hAnsi="仿宋" w:eastAsia="仿宋"/>
          <w:b w:val="0"/>
          <w:bCs w:val="0"/>
          <w:color w:val="000000"/>
          <w:sz w:val="32"/>
          <w:szCs w:val="32"/>
        </w:rPr>
        <w:t>）归口管理的行政单位离退休（</w:t>
      </w:r>
      <w:r>
        <w:rPr>
          <w:rStyle w:val="13"/>
          <w:rFonts w:hint="eastAsia" w:ascii="仿宋" w:hAnsi="仿宋" w:eastAsia="仿宋"/>
          <w:b w:val="0"/>
          <w:bCs w:val="0"/>
          <w:color w:val="000000"/>
          <w:sz w:val="32"/>
          <w:szCs w:val="32"/>
          <w:lang w:val="en-US" w:eastAsia="zh-CN"/>
        </w:rPr>
        <w:t>01</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指实行归口管理的行政单位开支的离退休经费。</w:t>
      </w:r>
    </w:p>
    <w:p>
      <w:pPr>
        <w:spacing w:line="600" w:lineRule="exact"/>
        <w:ind w:firstLine="640" w:firstLineChars="200"/>
        <w:outlineLvl w:val="9"/>
        <w:rPr>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17</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）行政事业单位离退休（</w:t>
      </w:r>
      <w:r>
        <w:rPr>
          <w:rStyle w:val="13"/>
          <w:rFonts w:hint="eastAsia" w:ascii="仿宋" w:hAnsi="仿宋" w:eastAsia="仿宋"/>
          <w:b w:val="0"/>
          <w:bCs w:val="0"/>
          <w:color w:val="000000"/>
          <w:sz w:val="32"/>
          <w:szCs w:val="32"/>
          <w:lang w:val="en-US" w:eastAsia="zh-CN"/>
        </w:rPr>
        <w:t>05</w:t>
      </w:r>
      <w:r>
        <w:rPr>
          <w:rStyle w:val="13"/>
          <w:rFonts w:hint="eastAsia" w:ascii="仿宋" w:hAnsi="仿宋" w:eastAsia="仿宋"/>
          <w:b w:val="0"/>
          <w:bCs w:val="0"/>
          <w:color w:val="000000"/>
          <w:sz w:val="32"/>
          <w:szCs w:val="32"/>
        </w:rPr>
        <w:t>）事业单位离退休（</w:t>
      </w:r>
      <w:r>
        <w:rPr>
          <w:rStyle w:val="13"/>
          <w:rFonts w:hint="eastAsia" w:ascii="仿宋" w:hAnsi="仿宋" w:eastAsia="仿宋"/>
          <w:b w:val="0"/>
          <w:bCs w:val="0"/>
          <w:color w:val="000000"/>
          <w:sz w:val="32"/>
          <w:szCs w:val="32"/>
          <w:lang w:val="en-US" w:eastAsia="zh-CN"/>
        </w:rPr>
        <w:t>02</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指实行归口管理的事业单位开支的离退休经费。</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18</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）行政事业单位离退休（</w:t>
      </w:r>
      <w:r>
        <w:rPr>
          <w:rStyle w:val="13"/>
          <w:rFonts w:hint="eastAsia" w:ascii="仿宋" w:hAnsi="仿宋" w:eastAsia="仿宋"/>
          <w:b w:val="0"/>
          <w:bCs w:val="0"/>
          <w:color w:val="000000"/>
          <w:sz w:val="32"/>
          <w:szCs w:val="32"/>
          <w:lang w:val="en-US" w:eastAsia="zh-CN"/>
        </w:rPr>
        <w:t>05</w:t>
      </w:r>
      <w:r>
        <w:rPr>
          <w:rStyle w:val="13"/>
          <w:rFonts w:hint="eastAsia" w:ascii="仿宋" w:hAnsi="仿宋" w:eastAsia="仿宋"/>
          <w:b w:val="0"/>
          <w:bCs w:val="0"/>
          <w:color w:val="000000"/>
          <w:sz w:val="32"/>
          <w:szCs w:val="32"/>
        </w:rPr>
        <w:t>）机关事业单位基本养老保险缴费支出（</w:t>
      </w:r>
      <w:r>
        <w:rPr>
          <w:rStyle w:val="13"/>
          <w:rFonts w:hint="eastAsia" w:ascii="仿宋" w:hAnsi="仿宋" w:eastAsia="仿宋"/>
          <w:b w:val="0"/>
          <w:bCs w:val="0"/>
          <w:color w:val="000000"/>
          <w:sz w:val="32"/>
          <w:szCs w:val="32"/>
          <w:lang w:val="en-US" w:eastAsia="zh-CN"/>
        </w:rPr>
        <w:t>05</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指机关事业单位实施养老保险制度由单位缴纳的基本养老保险费支出。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19.</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）行政事业单位离退休（</w:t>
      </w:r>
      <w:r>
        <w:rPr>
          <w:rStyle w:val="13"/>
          <w:rFonts w:hint="eastAsia" w:ascii="仿宋" w:hAnsi="仿宋" w:eastAsia="仿宋"/>
          <w:b w:val="0"/>
          <w:bCs w:val="0"/>
          <w:color w:val="000000"/>
          <w:sz w:val="32"/>
          <w:szCs w:val="32"/>
          <w:lang w:val="en-US" w:eastAsia="zh-CN"/>
        </w:rPr>
        <w:t>05</w:t>
      </w:r>
      <w:r>
        <w:rPr>
          <w:rStyle w:val="13"/>
          <w:rFonts w:hint="eastAsia" w:ascii="仿宋" w:hAnsi="仿宋" w:eastAsia="仿宋"/>
          <w:b w:val="0"/>
          <w:bCs w:val="0"/>
          <w:color w:val="000000"/>
          <w:sz w:val="32"/>
          <w:szCs w:val="32"/>
        </w:rPr>
        <w:t>）  机关事业单位职业年金缴费支出（</w:t>
      </w:r>
      <w:r>
        <w:rPr>
          <w:rStyle w:val="13"/>
          <w:rFonts w:hint="eastAsia" w:ascii="仿宋" w:hAnsi="仿宋" w:eastAsia="仿宋"/>
          <w:b w:val="0"/>
          <w:bCs w:val="0"/>
          <w:color w:val="000000"/>
          <w:sz w:val="32"/>
          <w:szCs w:val="32"/>
          <w:lang w:val="en-US" w:eastAsia="zh-CN"/>
        </w:rPr>
        <w:t>06</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 xml:space="preserve">: </w:t>
      </w:r>
      <w:r>
        <w:rPr>
          <w:rStyle w:val="13"/>
          <w:rFonts w:hint="eastAsia" w:ascii="仿宋" w:hAnsi="仿宋" w:eastAsia="仿宋"/>
          <w:b w:val="0"/>
          <w:bCs w:val="0"/>
          <w:color w:val="000000"/>
          <w:sz w:val="32"/>
          <w:szCs w:val="32"/>
          <w:lang w:eastAsia="zh-CN"/>
        </w:rPr>
        <w:t>指机关事业单位实施养老保险制度由单位实际缴纳的职业年金支出。</w:t>
      </w:r>
    </w:p>
    <w:p>
      <w:pPr>
        <w:spacing w:line="600" w:lineRule="exact"/>
        <w:ind w:firstLine="640" w:firstLineChars="200"/>
        <w:outlineLvl w:val="9"/>
        <w:rPr>
          <w:rStyle w:val="13"/>
          <w:rFonts w:hint="default" w:ascii="仿宋" w:hAnsi="仿宋" w:eastAsia="仿宋"/>
          <w:b w:val="0"/>
          <w:bCs w:val="0"/>
          <w:color w:val="000000"/>
          <w:sz w:val="32"/>
          <w:szCs w:val="32"/>
          <w:lang w:val="en-US" w:eastAsia="zh-CN"/>
        </w:rPr>
      </w:pPr>
      <w:r>
        <w:rPr>
          <w:rStyle w:val="13"/>
          <w:rFonts w:hint="eastAsia" w:ascii="仿宋" w:hAnsi="仿宋" w:eastAsia="仿宋"/>
          <w:b w:val="0"/>
          <w:bCs w:val="0"/>
          <w:color w:val="000000"/>
          <w:sz w:val="32"/>
          <w:szCs w:val="32"/>
          <w:lang w:val="en-US" w:eastAsia="zh-CN"/>
        </w:rPr>
        <w:t>20.</w:t>
      </w:r>
      <w:r>
        <w:rPr>
          <w:rStyle w:val="13"/>
          <w:rFonts w:hint="eastAsia" w:ascii="仿宋" w:hAnsi="仿宋" w:eastAsia="仿宋"/>
          <w:b w:val="0"/>
          <w:bCs w:val="0"/>
          <w:color w:val="000000"/>
          <w:sz w:val="32"/>
          <w:szCs w:val="32"/>
        </w:rPr>
        <w:t>社会保障和就业（</w:t>
      </w:r>
      <w:r>
        <w:rPr>
          <w:rStyle w:val="13"/>
          <w:rFonts w:hint="eastAsia" w:ascii="仿宋" w:hAnsi="仿宋" w:eastAsia="仿宋"/>
          <w:b w:val="0"/>
          <w:bCs w:val="0"/>
          <w:color w:val="000000"/>
          <w:sz w:val="32"/>
          <w:szCs w:val="32"/>
          <w:lang w:val="en-US" w:eastAsia="zh-CN"/>
        </w:rPr>
        <w:t>208</w:t>
      </w:r>
      <w:r>
        <w:rPr>
          <w:rStyle w:val="13"/>
          <w:rFonts w:hint="eastAsia" w:ascii="仿宋" w:hAnsi="仿宋" w:eastAsia="仿宋"/>
          <w:b w:val="0"/>
          <w:bCs w:val="0"/>
          <w:color w:val="000000"/>
          <w:sz w:val="32"/>
          <w:szCs w:val="32"/>
        </w:rPr>
        <w:t>）</w:t>
      </w:r>
      <w:r>
        <w:rPr>
          <w:rStyle w:val="13"/>
          <w:rFonts w:hint="default" w:ascii="仿宋" w:hAnsi="仿宋" w:eastAsia="仿宋"/>
          <w:b w:val="0"/>
          <w:bCs w:val="0"/>
          <w:color w:val="000000"/>
          <w:sz w:val="32"/>
          <w:szCs w:val="32"/>
          <w:lang w:val="en-US" w:eastAsia="zh-CN"/>
        </w:rPr>
        <w:t>其他社会保障和就业支出</w:t>
      </w:r>
    </w:p>
    <w:p>
      <w:pPr>
        <w:spacing w:line="600" w:lineRule="exact"/>
        <w:outlineLvl w:val="9"/>
        <w:rPr>
          <w:rStyle w:val="13"/>
          <w:rFonts w:hint="eastAsia" w:ascii="仿宋" w:hAnsi="仿宋" w:eastAsia="仿宋"/>
          <w:b w:val="0"/>
          <w:bCs w:val="0"/>
          <w:color w:val="000000"/>
          <w:sz w:val="32"/>
          <w:szCs w:val="32"/>
          <w:lang w:val="en-US" w:eastAsia="zh-CN"/>
        </w:rPr>
      </w:pP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99</w:t>
      </w:r>
      <w:r>
        <w:rPr>
          <w:rStyle w:val="13"/>
          <w:rFonts w:hint="eastAsia" w:ascii="仿宋" w:hAnsi="仿宋" w:eastAsia="仿宋"/>
          <w:b w:val="0"/>
          <w:bCs w:val="0"/>
          <w:color w:val="000000"/>
          <w:sz w:val="32"/>
          <w:szCs w:val="32"/>
        </w:rPr>
        <w:t>）</w:t>
      </w:r>
      <w:r>
        <w:rPr>
          <w:rStyle w:val="13"/>
          <w:rFonts w:hint="default" w:ascii="仿宋" w:hAnsi="仿宋" w:eastAsia="仿宋"/>
          <w:b w:val="0"/>
          <w:bCs w:val="0"/>
          <w:color w:val="000000"/>
          <w:sz w:val="32"/>
          <w:szCs w:val="32"/>
          <w:lang w:val="en-US" w:eastAsia="zh-CN"/>
        </w:rPr>
        <w:t>其他社会保障和就业支出</w:t>
      </w:r>
      <w:r>
        <w:rPr>
          <w:rStyle w:val="13"/>
          <w:rFonts w:hint="eastAsia" w:ascii="仿宋" w:hAnsi="仿宋" w:eastAsia="仿宋"/>
          <w:b w:val="0"/>
          <w:bCs w:val="0"/>
          <w:color w:val="000000"/>
          <w:sz w:val="32"/>
          <w:szCs w:val="32"/>
        </w:rPr>
        <w:t>（</w:t>
      </w:r>
      <w:r>
        <w:rPr>
          <w:rStyle w:val="13"/>
          <w:rFonts w:hint="eastAsia" w:ascii="仿宋" w:hAnsi="仿宋" w:eastAsia="仿宋"/>
          <w:b w:val="0"/>
          <w:bCs w:val="0"/>
          <w:color w:val="000000"/>
          <w:sz w:val="32"/>
          <w:szCs w:val="32"/>
          <w:lang w:val="en-US" w:eastAsia="zh-CN"/>
        </w:rPr>
        <w:t>01</w:t>
      </w:r>
      <w:r>
        <w:rPr>
          <w:rStyle w:val="13"/>
          <w:rFonts w:hint="eastAsia" w:ascii="仿宋" w:hAnsi="仿宋" w:eastAsia="仿宋"/>
          <w:b w:val="0"/>
          <w:bCs w:val="0"/>
          <w:color w:val="000000"/>
          <w:sz w:val="32"/>
          <w:szCs w:val="32"/>
        </w:rPr>
        <w:t>）</w:t>
      </w:r>
      <w:r>
        <w:rPr>
          <w:rStyle w:val="13"/>
          <w:rFonts w:ascii="仿宋" w:hAnsi="仿宋" w:eastAsia="仿宋"/>
          <w:b w:val="0"/>
          <w:bCs w:val="0"/>
          <w:color w:val="000000"/>
          <w:sz w:val="32"/>
          <w:szCs w:val="32"/>
        </w:rPr>
        <w:t>:</w:t>
      </w:r>
      <w:r>
        <w:rPr>
          <w:rStyle w:val="13"/>
          <w:rFonts w:hint="eastAsia" w:ascii="仿宋" w:hAnsi="仿宋" w:eastAsia="仿宋"/>
          <w:b w:val="0"/>
          <w:bCs w:val="0"/>
          <w:color w:val="000000"/>
          <w:sz w:val="32"/>
          <w:szCs w:val="32"/>
          <w:lang w:eastAsia="zh-CN"/>
        </w:rPr>
        <w:t>指其他用于社会保障和就业方面的支出。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21.卫生健康支出（210）行政事业单位医疗（11）行政单位医疗（01）：</w:t>
      </w:r>
      <w:r>
        <w:rPr>
          <w:rStyle w:val="13"/>
          <w:rFonts w:hint="eastAsia" w:ascii="仿宋" w:hAnsi="仿宋" w:eastAsia="仿宋"/>
          <w:b w:val="0"/>
          <w:bCs w:val="0"/>
          <w:color w:val="000000"/>
          <w:sz w:val="32"/>
          <w:szCs w:val="32"/>
          <w:lang w:eastAsia="zh-CN"/>
        </w:rPr>
        <w:t>指财政部门安排的行政单位基本医疗保险缴费经费。</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22.节能环保支出（211）污染防治（03）水体（02）：</w:t>
      </w:r>
      <w:r>
        <w:rPr>
          <w:rStyle w:val="13"/>
          <w:rFonts w:hint="eastAsia" w:ascii="仿宋" w:hAnsi="仿宋" w:eastAsia="仿宋"/>
          <w:b w:val="0"/>
          <w:bCs w:val="0"/>
          <w:color w:val="000000"/>
          <w:sz w:val="32"/>
          <w:szCs w:val="32"/>
          <w:lang w:eastAsia="zh-CN"/>
        </w:rPr>
        <w:t>指政府在排水、污水处理、水污染治理、湖库生态环境保护、水源地保护、河流治理与保护等方面的支出。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23.城乡社区卫生（212）城乡社区环境卫生（05）城乡社区环境卫生（01）：</w:t>
      </w:r>
      <w:r>
        <w:rPr>
          <w:rStyle w:val="13"/>
          <w:rFonts w:hint="eastAsia" w:ascii="仿宋" w:hAnsi="仿宋" w:eastAsia="仿宋"/>
          <w:b w:val="0"/>
          <w:bCs w:val="0"/>
          <w:color w:val="000000"/>
          <w:sz w:val="32"/>
          <w:szCs w:val="32"/>
          <w:lang w:eastAsia="zh-CN"/>
        </w:rPr>
        <w:t>指城乡社区道路清扫、垃圾清运、公厕建设与维护、园林绿化等方面的支出。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24.城乡社区卫生（212）国有土地使用权出让收入及对应专项债务收入安排的支出（08）征地和拆迁补偿支出（01）：</w:t>
      </w:r>
      <w:r>
        <w:rPr>
          <w:rStyle w:val="13"/>
          <w:rFonts w:ascii="仿宋" w:hAnsi="仿宋" w:eastAsia="仿宋"/>
          <w:b w:val="0"/>
          <w:bCs w:val="0"/>
          <w:color w:val="000000"/>
          <w:sz w:val="32"/>
          <w:szCs w:val="32"/>
        </w:rPr>
        <w:t xml:space="preserve"> </w:t>
      </w:r>
      <w:r>
        <w:rPr>
          <w:rStyle w:val="13"/>
          <w:rFonts w:hint="eastAsia" w:ascii="仿宋" w:hAnsi="仿宋" w:eastAsia="仿宋"/>
          <w:b w:val="0"/>
          <w:bCs w:val="0"/>
          <w:color w:val="000000"/>
          <w:sz w:val="32"/>
          <w:szCs w:val="32"/>
          <w:lang w:eastAsia="zh-CN"/>
        </w:rPr>
        <w:t>指城乡建设征地和拆迁补偿支出。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25.城乡社区卫生（212）国有土地使用权出让收入及对应专项债务收入安排的支出（08）土地开发支出（02）：</w:t>
      </w:r>
      <w:r>
        <w:rPr>
          <w:rStyle w:val="13"/>
          <w:rFonts w:hint="eastAsia" w:ascii="仿宋" w:hAnsi="仿宋" w:eastAsia="仿宋"/>
          <w:b w:val="0"/>
          <w:bCs w:val="0"/>
          <w:color w:val="000000"/>
          <w:sz w:val="32"/>
          <w:szCs w:val="32"/>
          <w:lang w:eastAsia="zh-CN"/>
        </w:rPr>
        <w:t>指增减挂钩相关经费支出。</w:t>
      </w:r>
    </w:p>
    <w:p>
      <w:pPr>
        <w:spacing w:line="600" w:lineRule="exact"/>
        <w:ind w:firstLine="640" w:firstLineChars="200"/>
        <w:outlineLvl w:val="9"/>
        <w:rPr>
          <w:rStyle w:val="13"/>
          <w:rFonts w:hint="eastAsia" w:ascii="仿宋" w:hAnsi="仿宋" w:eastAsia="仿宋"/>
          <w:b w:val="0"/>
          <w:bCs w:val="0"/>
          <w:color w:val="000000"/>
          <w:sz w:val="32"/>
          <w:szCs w:val="32"/>
          <w:lang w:val="en-US" w:eastAsia="zh-CN"/>
        </w:rPr>
      </w:pPr>
      <w:r>
        <w:rPr>
          <w:rStyle w:val="13"/>
          <w:rFonts w:hint="eastAsia" w:ascii="仿宋" w:hAnsi="仿宋" w:eastAsia="仿宋"/>
          <w:b w:val="0"/>
          <w:bCs w:val="0"/>
          <w:color w:val="000000"/>
          <w:sz w:val="32"/>
          <w:szCs w:val="32"/>
          <w:lang w:val="en-US" w:eastAsia="zh-CN"/>
        </w:rPr>
        <w:t>26.农林水支出（213）农业（01）农业资源保护修复与利用（35）：</w:t>
      </w:r>
      <w:r>
        <w:rPr>
          <w:rStyle w:val="13"/>
          <w:rFonts w:hint="eastAsia" w:ascii="仿宋" w:hAnsi="仿宋" w:eastAsia="仿宋"/>
          <w:b w:val="0"/>
          <w:bCs w:val="0"/>
          <w:color w:val="000000"/>
          <w:sz w:val="32"/>
          <w:szCs w:val="32"/>
          <w:lang w:eastAsia="zh-CN"/>
        </w:rPr>
        <w:t>指农业耕地保护、修复与建设等支出。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27.农林水支出（213）农业（01）其他农业支出（99）：指农业集体经费等其他农业方面支出。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28.农林水支出（213）农村综合改革（07）对村级一事一议的补助（01）：</w:t>
      </w:r>
      <w:r>
        <w:rPr>
          <w:rStyle w:val="13"/>
          <w:rFonts w:hint="eastAsia" w:ascii="仿宋" w:hAnsi="仿宋" w:eastAsia="仿宋"/>
          <w:b w:val="0"/>
          <w:bCs w:val="0"/>
          <w:color w:val="000000"/>
          <w:sz w:val="32"/>
          <w:szCs w:val="32"/>
          <w:lang w:eastAsia="zh-CN"/>
        </w:rPr>
        <w:t>指农村税费改革后对村级公益事业建设一事一议的补助支出。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29.农林水支出（213）农村综合改革（07）对村民委员会和村党支部的补助（05）：</w:t>
      </w:r>
      <w:r>
        <w:rPr>
          <w:rStyle w:val="13"/>
          <w:rFonts w:hint="eastAsia" w:ascii="仿宋" w:hAnsi="仿宋" w:eastAsia="仿宋"/>
          <w:b w:val="0"/>
          <w:bCs w:val="0"/>
          <w:color w:val="000000"/>
          <w:sz w:val="32"/>
          <w:szCs w:val="32"/>
          <w:lang w:eastAsia="zh-CN"/>
        </w:rPr>
        <w:t>指各级财政对村民委员会和村党支部的补助支出。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30.农林水支出（213）农村综合改革（07）对村集体经济组织的补助（06）：</w:t>
      </w:r>
      <w:r>
        <w:rPr>
          <w:rStyle w:val="13"/>
          <w:rFonts w:hint="eastAsia" w:ascii="仿宋" w:hAnsi="仿宋" w:eastAsia="仿宋"/>
          <w:b w:val="0"/>
          <w:bCs w:val="0"/>
          <w:color w:val="000000"/>
          <w:sz w:val="32"/>
          <w:szCs w:val="32"/>
          <w:lang w:eastAsia="zh-CN"/>
        </w:rPr>
        <w:t>指农村税费改革后对对村集体经济组织的补助支出。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31.农林水支出（213）农村综合改革（07）农村综合改革示范试点补助（07）：</w:t>
      </w:r>
      <w:r>
        <w:rPr>
          <w:rStyle w:val="13"/>
          <w:rFonts w:hint="eastAsia" w:ascii="仿宋" w:hAnsi="仿宋" w:eastAsia="仿宋"/>
          <w:b w:val="0"/>
          <w:bCs w:val="0"/>
          <w:color w:val="000000"/>
          <w:sz w:val="32"/>
          <w:szCs w:val="32"/>
          <w:lang w:eastAsia="zh-CN"/>
        </w:rPr>
        <w:t>指农村综合改革示范试点等补助支出。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32.农林水支出（213）其他农林水支出（99）其他农林水支出（99）：</w:t>
      </w:r>
      <w:r>
        <w:rPr>
          <w:rStyle w:val="13"/>
          <w:rFonts w:hint="eastAsia" w:ascii="仿宋" w:hAnsi="仿宋" w:eastAsia="仿宋"/>
          <w:b w:val="0"/>
          <w:bCs w:val="0"/>
          <w:color w:val="000000"/>
          <w:sz w:val="32"/>
          <w:szCs w:val="32"/>
          <w:lang w:eastAsia="zh-CN"/>
        </w:rPr>
        <w:t>指除化解债务支出以外其他用于农林水方面的支出。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33.交通运输支出（214）公路水路运输（01）公路和运输安全（10）：</w:t>
      </w:r>
      <w:r>
        <w:rPr>
          <w:rStyle w:val="13"/>
          <w:rFonts w:hint="eastAsia" w:ascii="仿宋" w:hAnsi="仿宋" w:eastAsia="仿宋"/>
          <w:b w:val="0"/>
          <w:bCs w:val="0"/>
          <w:color w:val="000000"/>
          <w:sz w:val="32"/>
          <w:szCs w:val="32"/>
          <w:lang w:eastAsia="zh-CN"/>
        </w:rPr>
        <w:t>指公路和运输安全支出。</w:t>
      </w:r>
    </w:p>
    <w:p>
      <w:pPr>
        <w:spacing w:line="600" w:lineRule="exact"/>
        <w:ind w:firstLine="640" w:firstLineChars="200"/>
        <w:outlineLvl w:val="9"/>
        <w:rPr>
          <w:rStyle w:val="13"/>
          <w:rFonts w:hint="eastAsia" w:ascii="仿宋" w:hAnsi="仿宋" w:eastAsia="仿宋"/>
          <w:b w:val="0"/>
          <w:bCs w:val="0"/>
          <w:color w:val="000000"/>
          <w:sz w:val="32"/>
          <w:szCs w:val="32"/>
          <w:lang w:eastAsia="zh-CN"/>
        </w:rPr>
      </w:pPr>
      <w:r>
        <w:rPr>
          <w:rStyle w:val="13"/>
          <w:rFonts w:hint="eastAsia" w:ascii="仿宋" w:hAnsi="仿宋" w:eastAsia="仿宋"/>
          <w:b w:val="0"/>
          <w:bCs w:val="0"/>
          <w:color w:val="000000"/>
          <w:sz w:val="32"/>
          <w:szCs w:val="32"/>
          <w:lang w:val="en-US" w:eastAsia="zh-CN"/>
        </w:rPr>
        <w:t>34.住房保障支出（221）保障性安居工程支出（01）棚户区改造（03）：</w:t>
      </w:r>
      <w:r>
        <w:rPr>
          <w:rStyle w:val="13"/>
          <w:rFonts w:hint="eastAsia" w:ascii="仿宋" w:hAnsi="仿宋" w:eastAsia="仿宋"/>
          <w:b w:val="0"/>
          <w:bCs w:val="0"/>
          <w:color w:val="000000"/>
          <w:sz w:val="32"/>
          <w:szCs w:val="32"/>
          <w:lang w:eastAsia="zh-CN"/>
        </w:rPr>
        <w:t>指棚户区改造方面支出。</w:t>
      </w:r>
    </w:p>
    <w:p>
      <w:pPr>
        <w:spacing w:line="600" w:lineRule="exact"/>
        <w:ind w:firstLine="640" w:firstLineChars="200"/>
        <w:outlineLvl w:val="9"/>
        <w:rPr>
          <w:rFonts w:ascii="仿宋_GB2312" w:eastAsia="仿宋_GB2312"/>
          <w:b w:val="0"/>
          <w:bCs w:val="0"/>
          <w:color w:val="000000"/>
          <w:sz w:val="32"/>
          <w:szCs w:val="32"/>
        </w:rPr>
      </w:pPr>
      <w:r>
        <w:rPr>
          <w:rStyle w:val="13"/>
          <w:rFonts w:hint="eastAsia" w:ascii="仿宋" w:hAnsi="仿宋" w:eastAsia="仿宋"/>
          <w:b w:val="0"/>
          <w:bCs w:val="0"/>
          <w:color w:val="000000"/>
          <w:sz w:val="32"/>
          <w:szCs w:val="32"/>
          <w:lang w:val="en-US" w:eastAsia="zh-CN"/>
        </w:rPr>
        <w:t>35.住房保障支出（221）住房改革支出（02）住房公积金（01）：</w:t>
      </w:r>
      <w:r>
        <w:rPr>
          <w:rStyle w:val="13"/>
          <w:rFonts w:hint="eastAsia" w:ascii="仿宋" w:hAnsi="仿宋" w:eastAsia="仿宋"/>
          <w:b w:val="0"/>
          <w:bCs w:val="0"/>
          <w:color w:val="000000"/>
          <w:sz w:val="32"/>
          <w:szCs w:val="32"/>
          <w:lang w:eastAsia="zh-CN"/>
        </w:rPr>
        <w:t>指住房公积金支出</w:t>
      </w:r>
    </w:p>
    <w:p>
      <w:pPr>
        <w:ind w:firstLine="640" w:firstLineChars="200"/>
        <w:outlineLvl w:val="9"/>
        <w:rPr>
          <w:rFonts w:ascii="仿宋_GB2312" w:eastAsia="仿宋_GB2312"/>
          <w:color w:val="000000"/>
          <w:sz w:val="32"/>
          <w:szCs w:val="32"/>
        </w:rPr>
      </w:pPr>
      <w:r>
        <w:rPr>
          <w:rFonts w:hint="eastAsia" w:ascii="仿宋_GB2312" w:eastAsia="仿宋_GB2312"/>
          <w:color w:val="000000"/>
          <w:sz w:val="32"/>
          <w:szCs w:val="32"/>
          <w:lang w:val="en-US" w:eastAsia="zh-CN"/>
        </w:rPr>
        <w:t>36</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outlineLvl w:val="9"/>
        <w:rPr>
          <w:rFonts w:ascii="仿宋_GB2312" w:eastAsia="仿宋_GB2312"/>
          <w:color w:val="000000"/>
          <w:sz w:val="32"/>
          <w:szCs w:val="32"/>
        </w:rPr>
      </w:pPr>
      <w:r>
        <w:rPr>
          <w:rFonts w:hint="eastAsia" w:ascii="仿宋_GB2312" w:eastAsia="仿宋_GB2312"/>
          <w:color w:val="000000"/>
          <w:sz w:val="32"/>
          <w:szCs w:val="32"/>
          <w:lang w:val="en-US" w:eastAsia="zh-CN"/>
        </w:rPr>
        <w:t>37</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outlineLvl w:val="9"/>
        <w:rPr>
          <w:rFonts w:ascii="仿宋_GB2312" w:eastAsia="仿宋_GB2312"/>
          <w:color w:val="000000"/>
          <w:sz w:val="32"/>
          <w:szCs w:val="32"/>
        </w:rPr>
      </w:pPr>
      <w:r>
        <w:rPr>
          <w:rFonts w:hint="eastAsia" w:ascii="仿宋_GB2312" w:eastAsia="仿宋_GB2312"/>
          <w:color w:val="000000"/>
          <w:sz w:val="32"/>
          <w:szCs w:val="32"/>
          <w:lang w:val="en-US" w:eastAsia="zh-CN"/>
        </w:rPr>
        <w:t>38</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19"/>
        <w:spacing w:line="560" w:lineRule="exact"/>
        <w:ind w:firstLine="640" w:firstLineChars="200"/>
        <w:outlineLvl w:val="9"/>
        <w:rPr>
          <w:rFonts w:ascii="仿宋_GB2312" w:eastAsia="仿宋_GB2312"/>
          <w:sz w:val="32"/>
          <w:szCs w:val="32"/>
        </w:rPr>
      </w:pPr>
      <w:r>
        <w:rPr>
          <w:rFonts w:hint="eastAsia" w:ascii="仿宋_GB2312" w:eastAsia="仿宋_GB2312"/>
          <w:sz w:val="32"/>
          <w:szCs w:val="32"/>
          <w:lang w:val="en-US" w:eastAsia="zh-CN"/>
        </w:rPr>
        <w:t>39</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640" w:firstLineChars="200"/>
        <w:rPr>
          <w:rFonts w:ascii="仿宋_GB2312" w:eastAsia="仿宋_GB2312"/>
          <w:color w:val="000000"/>
          <w:sz w:val="32"/>
          <w:szCs w:val="32"/>
        </w:rPr>
      </w:pPr>
      <w:r>
        <w:rPr>
          <w:rFonts w:hint="eastAsia" w:ascii="仿宋_GB2312" w:eastAsia="仿宋_GB2312"/>
          <w:sz w:val="32"/>
          <w:szCs w:val="32"/>
          <w:lang w:val="en-US" w:eastAsia="zh-CN"/>
        </w:rPr>
        <w:t>40</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6"/>
          <w:rFonts w:ascii="黑体" w:hAnsi="黑体" w:eastAsia="黑体"/>
          <w:b w:val="0"/>
        </w:rPr>
      </w:pPr>
      <w:bookmarkStart w:id="58" w:name="_Toc15377226"/>
      <w:r>
        <w:rPr>
          <w:rFonts w:ascii="宋体"/>
          <w:b/>
          <w:color w:val="000000"/>
          <w:sz w:val="44"/>
          <w:szCs w:val="44"/>
        </w:rPr>
        <w:br w:type="page"/>
      </w:r>
      <w:bookmarkStart w:id="59" w:name="_Toc15396614"/>
      <w:bookmarkStart w:id="60" w:name="_Toc11207"/>
      <w:r>
        <w:rPr>
          <w:rFonts w:hint="eastAsia" w:ascii="黑体" w:hAnsi="黑体" w:eastAsia="黑体"/>
          <w:color w:val="000000"/>
          <w:sz w:val="44"/>
          <w:szCs w:val="44"/>
        </w:rPr>
        <w:t>第</w:t>
      </w:r>
      <w:r>
        <w:rPr>
          <w:rStyle w:val="16"/>
          <w:rFonts w:hint="eastAsia" w:ascii="黑体" w:hAnsi="黑体" w:eastAsia="黑体"/>
          <w:b w:val="0"/>
        </w:rPr>
        <w:t>四部分</w:t>
      </w:r>
      <w:r>
        <w:rPr>
          <w:rStyle w:val="16"/>
          <w:rFonts w:ascii="黑体" w:hAnsi="黑体" w:eastAsia="黑体"/>
          <w:b w:val="0"/>
        </w:rPr>
        <w:t xml:space="preserve"> </w:t>
      </w:r>
      <w:r>
        <w:rPr>
          <w:rStyle w:val="16"/>
          <w:rFonts w:hint="eastAsia" w:ascii="黑体" w:hAnsi="黑体" w:eastAsia="黑体"/>
          <w:b w:val="0"/>
        </w:rPr>
        <w:t>附件</w:t>
      </w:r>
      <w:bookmarkEnd w:id="59"/>
      <w:bookmarkEnd w:id="60"/>
    </w:p>
    <w:p>
      <w:pPr>
        <w:spacing w:line="600" w:lineRule="exact"/>
        <w:jc w:val="left"/>
        <w:outlineLvl w:val="1"/>
        <w:rPr>
          <w:rFonts w:ascii="方正小标宋简体" w:hAnsi="方正小标宋简体" w:eastAsia="方正小标宋简体" w:cs="方正小标宋简体"/>
          <w:sz w:val="32"/>
          <w:szCs w:val="32"/>
        </w:rPr>
      </w:pPr>
      <w:bookmarkStart w:id="61" w:name="_Toc22930"/>
      <w:r>
        <w:rPr>
          <w:rFonts w:hint="eastAsia" w:ascii="黑体" w:hAnsi="黑体" w:eastAsia="黑体" w:cs="黑体"/>
          <w:sz w:val="32"/>
          <w:szCs w:val="32"/>
        </w:rPr>
        <w:t>附件</w:t>
      </w:r>
      <w:r>
        <w:rPr>
          <w:rFonts w:ascii="黑体" w:hAnsi="黑体" w:eastAsia="黑体" w:cs="黑体"/>
          <w:sz w:val="32"/>
          <w:szCs w:val="32"/>
        </w:rPr>
        <w:t>1</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eastAsia="zh-CN"/>
        </w:rPr>
        <w:t>仲权镇人民政府</w:t>
      </w: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spacing w:line="580" w:lineRule="exact"/>
        <w:ind w:firstLine="640" w:firstLineChars="200"/>
        <w:contextualSpacing/>
        <w:jc w:val="center"/>
        <w:rPr>
          <w:rFonts w:ascii="仿宋_GB2312" w:hAnsi="宋体" w:eastAsia="仿宋_GB2312"/>
          <w:sz w:val="32"/>
          <w:szCs w:val="32"/>
          <w:shd w:val="clear" w:color="auto" w:fill="FFFFFF"/>
        </w:rPr>
      </w:pPr>
      <w:r>
        <w:rPr>
          <w:rFonts w:hint="eastAsia" w:ascii="仿宋_GB2312" w:hAnsi="宋体" w:eastAsia="仿宋_GB2312"/>
          <w:sz w:val="32"/>
          <w:szCs w:val="32"/>
          <w:shd w:val="clear" w:color="auto" w:fill="FFFFFF"/>
        </w:rPr>
        <w:t>（报告范围包括机关和下属单位）</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仿宋_GB2312" w:eastAsia="仿宋_GB2312" w:cs="仿宋_GB2312"/>
          <w:sz w:val="32"/>
          <w:szCs w:val="32"/>
        </w:rPr>
        <w:t>行政机关1个 ，下属事业单位5个，包括</w:t>
      </w:r>
      <w:r>
        <w:rPr>
          <w:rFonts w:hint="eastAsia" w:ascii="仿宋_GB2312" w:hAnsi="仿宋_GB2312" w:cs="仿宋_GB2312"/>
          <w:sz w:val="32"/>
          <w:szCs w:val="32"/>
          <w:lang w:eastAsia="zh-CN"/>
        </w:rPr>
        <w:t>党政办、</w:t>
      </w:r>
      <w:r>
        <w:rPr>
          <w:rFonts w:hint="eastAsia" w:ascii="仿宋_GB2312" w:hAnsi="仿宋_GB2312" w:eastAsia="仿宋_GB2312" w:cs="仿宋_GB2312"/>
          <w:sz w:val="32"/>
          <w:szCs w:val="32"/>
        </w:rPr>
        <w:t>便民服务中心（退役军人服务站）、农业综合服务中心、村镇建设综合服务中心、农民工服务中心、文化旅游服务中心。根据自井委办【2019】13号文件要求进行机构改革由2019年的</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个下属事业单位变为5个下属事业单位</w:t>
      </w:r>
      <w:r>
        <w:rPr>
          <w:rFonts w:hint="eastAsia" w:ascii="仿宋_GB2312" w:hAnsi="仿宋" w:eastAsia="仿宋_GB2312"/>
          <w:sz w:val="32"/>
          <w:szCs w:val="32"/>
        </w:rPr>
        <w:t>。</w:t>
      </w:r>
    </w:p>
    <w:p>
      <w:pPr>
        <w:widowControl/>
        <w:numPr>
          <w:ilvl w:val="0"/>
          <w:numId w:val="8"/>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机构职能。</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自流井区仲权镇人民政府是基层行政机关，宣传贯彻党的方针、政策和国家的法律、法规，执行上级党委、政府的决定和命令及本</w:t>
      </w:r>
      <w:r>
        <w:rPr>
          <w:rFonts w:hint="eastAsia" w:ascii="仿宋_GB2312" w:hAnsi="仿宋_GB2312" w:cs="仿宋_GB2312"/>
          <w:sz w:val="32"/>
          <w:szCs w:val="32"/>
          <w:lang w:eastAsia="zh-CN"/>
        </w:rPr>
        <w:t>镇</w:t>
      </w:r>
      <w:r>
        <w:rPr>
          <w:rFonts w:hint="eastAsia" w:ascii="仿宋_GB2312" w:hAnsi="仿宋_GB2312" w:eastAsia="仿宋_GB2312" w:cs="仿宋_GB2312"/>
          <w:sz w:val="32"/>
          <w:szCs w:val="32"/>
        </w:rPr>
        <w:t>人民代表大会的决议，贯彻落实区委、区政府的重大决策和重要工作部署，制定和实施本镇农业、经济发展规划、年度计划；谋划实施乡域范围内的经济发展，制定并组织实施乡村建设规划，部署重点工程建设，负责社会主义新农村基础设施建设和生态环境的保护，抓实文教、卫生、公民素质教育等与政治、经济、社会协调发展的相关内容。</w:t>
      </w:r>
    </w:p>
    <w:p>
      <w:pPr>
        <w:widowControl/>
        <w:numPr>
          <w:ilvl w:val="0"/>
          <w:numId w:val="8"/>
        </w:numPr>
        <w:adjustRightInd w:val="0"/>
        <w:snapToGrid w:val="0"/>
        <w:spacing w:line="580" w:lineRule="exact"/>
        <w:ind w:left="0" w:leftChars="0"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eastAsia="仿宋_GB2312" w:cs="宋体"/>
          <w:color w:val="000000"/>
          <w:kern w:val="0"/>
          <w:sz w:val="32"/>
          <w:szCs w:val="32"/>
          <w:shd w:val="clear" w:color="auto" w:fill="FFFFFF"/>
          <w:lang w:val="zh-CN"/>
        </w:rPr>
        <w:t>人员概况。</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_GB2312" w:eastAsia="仿宋_GB2312" w:cs="仿宋_GB2312"/>
          <w:sz w:val="32"/>
          <w:szCs w:val="32"/>
        </w:rPr>
        <w:t>2019年</w:t>
      </w:r>
      <w:r>
        <w:rPr>
          <w:rFonts w:ascii="仿宋_GB2312" w:hAnsi="仿宋_GB2312" w:eastAsia="仿宋_GB2312" w:cs="仿宋_GB2312"/>
          <w:sz w:val="32"/>
          <w:szCs w:val="32"/>
        </w:rPr>
        <w:t>编制</w:t>
      </w:r>
      <w:r>
        <w:rPr>
          <w:rFonts w:hint="eastAsia" w:ascii="仿宋_GB2312" w:hAnsi="仿宋_GB2312" w:eastAsia="仿宋_GB2312" w:cs="仿宋_GB2312"/>
          <w:sz w:val="32"/>
          <w:szCs w:val="32"/>
        </w:rPr>
        <w:t>数合计49</w:t>
      </w:r>
      <w:r>
        <w:rPr>
          <w:rFonts w:ascii="仿宋_GB2312" w:hAnsi="仿宋_GB2312" w:eastAsia="仿宋_GB2312" w:cs="仿宋_GB2312"/>
          <w:sz w:val="32"/>
          <w:szCs w:val="32"/>
        </w:rPr>
        <w:t>名，其中：行政编制</w:t>
      </w:r>
      <w:r>
        <w:rPr>
          <w:rFonts w:hint="eastAsia" w:ascii="仿宋_GB2312" w:hAnsi="仿宋_GB2312" w:eastAsia="仿宋_GB2312" w:cs="仿宋_GB2312"/>
          <w:sz w:val="32"/>
          <w:szCs w:val="32"/>
        </w:rPr>
        <w:t>23</w:t>
      </w:r>
      <w:r>
        <w:rPr>
          <w:rFonts w:ascii="仿宋_GB2312" w:hAnsi="仿宋_GB2312" w:eastAsia="仿宋_GB2312" w:cs="仿宋_GB2312"/>
          <w:sz w:val="32"/>
          <w:szCs w:val="32"/>
        </w:rPr>
        <w:t>名；事业编制</w:t>
      </w:r>
      <w:r>
        <w:rPr>
          <w:rFonts w:hint="eastAsia" w:ascii="仿宋_GB2312" w:hAnsi="仿宋_GB2312" w:eastAsia="仿宋_GB2312" w:cs="仿宋_GB2312"/>
          <w:sz w:val="32"/>
          <w:szCs w:val="32"/>
        </w:rPr>
        <w:t>24</w:t>
      </w:r>
      <w:r>
        <w:rPr>
          <w:rFonts w:ascii="仿宋_GB2312" w:hAnsi="仿宋_GB2312" w:eastAsia="仿宋_GB2312" w:cs="仿宋_GB2312"/>
          <w:sz w:val="32"/>
          <w:szCs w:val="32"/>
        </w:rPr>
        <w:t>名</w:t>
      </w:r>
      <w:r>
        <w:rPr>
          <w:rFonts w:hint="eastAsia" w:ascii="仿宋_GB2312" w:hAnsi="仿宋_GB2312" w:eastAsia="仿宋_GB2312" w:cs="仿宋_GB2312"/>
          <w:sz w:val="32"/>
          <w:szCs w:val="32"/>
        </w:rPr>
        <w:t>,机关工勤2名</w:t>
      </w:r>
      <w:r>
        <w:rPr>
          <w:rFonts w:ascii="仿宋_GB2312" w:hAnsi="仿宋_GB2312" w:eastAsia="仿宋_GB2312" w:cs="仿宋_GB2312"/>
          <w:sz w:val="32"/>
          <w:szCs w:val="32"/>
        </w:rPr>
        <w:t>。在职人数</w:t>
      </w:r>
      <w:r>
        <w:rPr>
          <w:rFonts w:hint="eastAsia" w:ascii="仿宋_GB2312" w:hAnsi="仿宋_GB2312" w:eastAsia="仿宋_GB2312" w:cs="仿宋_GB2312"/>
          <w:sz w:val="32"/>
          <w:szCs w:val="32"/>
        </w:rPr>
        <w:t>43</w:t>
      </w:r>
      <w:r>
        <w:rPr>
          <w:rFonts w:ascii="仿宋_GB2312" w:hAnsi="仿宋_GB2312" w:eastAsia="仿宋_GB2312" w:cs="仿宋_GB2312"/>
          <w:sz w:val="32"/>
          <w:szCs w:val="32"/>
        </w:rPr>
        <w:t>人，其中：公务员</w:t>
      </w:r>
      <w:r>
        <w:rPr>
          <w:rFonts w:hint="eastAsia" w:ascii="仿宋_GB2312" w:hAnsi="仿宋_GB2312" w:eastAsia="仿宋_GB2312" w:cs="仿宋_GB2312"/>
          <w:sz w:val="32"/>
          <w:szCs w:val="32"/>
        </w:rPr>
        <w:t>23</w:t>
      </w:r>
      <w:r>
        <w:rPr>
          <w:rFonts w:ascii="仿宋_GB2312" w:hAnsi="仿宋_GB2312" w:eastAsia="仿宋_GB2312" w:cs="仿宋_GB2312"/>
          <w:sz w:val="32"/>
          <w:szCs w:val="32"/>
        </w:rPr>
        <w:t xml:space="preserve">人，事业人员 </w:t>
      </w:r>
      <w:r>
        <w:rPr>
          <w:rFonts w:hint="eastAsia" w:ascii="仿宋_GB2312" w:hAnsi="仿宋_GB2312" w:eastAsia="仿宋_GB2312" w:cs="仿宋_GB2312"/>
          <w:sz w:val="32"/>
          <w:szCs w:val="32"/>
        </w:rPr>
        <w:t>19</w:t>
      </w:r>
      <w:r>
        <w:rPr>
          <w:rFonts w:ascii="仿宋_GB2312" w:hAnsi="仿宋_GB2312" w:eastAsia="仿宋_GB2312" w:cs="仿宋_GB2312"/>
          <w:sz w:val="32"/>
          <w:szCs w:val="32"/>
        </w:rPr>
        <w:t>人</w:t>
      </w:r>
      <w:r>
        <w:rPr>
          <w:rFonts w:hint="eastAsia" w:ascii="仿宋_GB2312" w:hAnsi="仿宋_GB2312" w:eastAsia="仿宋_GB2312" w:cs="仿宋_GB2312"/>
          <w:sz w:val="32"/>
          <w:szCs w:val="32"/>
        </w:rPr>
        <w:t>，机关工勤1人。</w:t>
      </w:r>
      <w:r>
        <w:rPr>
          <w:rFonts w:hint="eastAsia" w:ascii="仿宋_GB2312" w:hAnsi="仿宋" w:eastAsia="仿宋_GB2312"/>
          <w:sz w:val="32"/>
          <w:szCs w:val="32"/>
        </w:rPr>
        <w:t>2020年</w:t>
      </w:r>
      <w:r>
        <w:rPr>
          <w:rFonts w:ascii="仿宋_GB2312" w:hAnsi="仿宋_GB2312" w:eastAsia="仿宋_GB2312" w:cs="仿宋_GB2312"/>
          <w:sz w:val="32"/>
          <w:szCs w:val="32"/>
        </w:rPr>
        <w:t>编制</w:t>
      </w:r>
      <w:r>
        <w:rPr>
          <w:rFonts w:hint="eastAsia" w:ascii="仿宋_GB2312" w:hAnsi="仿宋_GB2312" w:eastAsia="仿宋_GB2312" w:cs="仿宋_GB2312"/>
          <w:sz w:val="32"/>
          <w:szCs w:val="32"/>
        </w:rPr>
        <w:t>数合计50</w:t>
      </w:r>
      <w:r>
        <w:rPr>
          <w:rFonts w:ascii="仿宋_GB2312" w:hAnsi="仿宋_GB2312" w:eastAsia="仿宋_GB2312" w:cs="仿宋_GB2312"/>
          <w:sz w:val="32"/>
          <w:szCs w:val="32"/>
        </w:rPr>
        <w:t>名，其中：行政编制</w:t>
      </w:r>
      <w:r>
        <w:rPr>
          <w:rFonts w:hint="eastAsia" w:ascii="仿宋_GB2312" w:hAnsi="仿宋_GB2312" w:eastAsia="仿宋_GB2312" w:cs="仿宋_GB2312"/>
          <w:sz w:val="32"/>
          <w:szCs w:val="32"/>
        </w:rPr>
        <w:t>24</w:t>
      </w:r>
      <w:r>
        <w:rPr>
          <w:rFonts w:ascii="仿宋_GB2312" w:hAnsi="仿宋_GB2312" w:eastAsia="仿宋_GB2312" w:cs="仿宋_GB2312"/>
          <w:sz w:val="32"/>
          <w:szCs w:val="32"/>
        </w:rPr>
        <w:t>名</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事业编制</w:t>
      </w:r>
      <w:r>
        <w:rPr>
          <w:rFonts w:hint="eastAsia" w:ascii="仿宋_GB2312" w:hAnsi="仿宋_GB2312" w:eastAsia="仿宋_GB2312" w:cs="仿宋_GB2312"/>
          <w:sz w:val="32"/>
          <w:szCs w:val="32"/>
        </w:rPr>
        <w:t>24</w:t>
      </w:r>
      <w:r>
        <w:rPr>
          <w:rFonts w:ascii="仿宋_GB2312" w:hAnsi="仿宋_GB2312" w:eastAsia="仿宋_GB2312" w:cs="仿宋_GB2312"/>
          <w:sz w:val="32"/>
          <w:szCs w:val="32"/>
        </w:rPr>
        <w:t>名</w:t>
      </w:r>
      <w:r>
        <w:rPr>
          <w:rFonts w:hint="eastAsia" w:ascii="仿宋_GB2312" w:hAnsi="仿宋_GB2312" w:eastAsia="仿宋_GB2312" w:cs="仿宋_GB2312"/>
          <w:sz w:val="32"/>
          <w:szCs w:val="32"/>
        </w:rPr>
        <w:t>，机关工勤2名</w:t>
      </w:r>
      <w:r>
        <w:rPr>
          <w:rFonts w:ascii="仿宋_GB2312" w:hAnsi="仿宋_GB2312" w:eastAsia="仿宋_GB2312" w:cs="仿宋_GB2312"/>
          <w:sz w:val="32"/>
          <w:szCs w:val="32"/>
        </w:rPr>
        <w:t>。在职人数</w:t>
      </w:r>
      <w:r>
        <w:rPr>
          <w:rFonts w:hint="eastAsia" w:ascii="仿宋_GB2312" w:hAnsi="仿宋_GB2312" w:eastAsia="仿宋_GB2312" w:cs="仿宋_GB2312"/>
          <w:sz w:val="32"/>
          <w:szCs w:val="32"/>
        </w:rPr>
        <w:t>46</w:t>
      </w:r>
      <w:r>
        <w:rPr>
          <w:rFonts w:ascii="仿宋_GB2312" w:hAnsi="仿宋_GB2312" w:eastAsia="仿宋_GB2312" w:cs="仿宋_GB2312"/>
          <w:sz w:val="32"/>
          <w:szCs w:val="32"/>
        </w:rPr>
        <w:t>人，其中：公务员</w:t>
      </w:r>
      <w:r>
        <w:rPr>
          <w:rFonts w:hint="eastAsia" w:ascii="仿宋_GB2312" w:hAnsi="仿宋_GB2312" w:eastAsia="仿宋_GB2312" w:cs="仿宋_GB2312"/>
          <w:sz w:val="32"/>
          <w:szCs w:val="32"/>
        </w:rPr>
        <w:t>22</w:t>
      </w:r>
      <w:r>
        <w:rPr>
          <w:rFonts w:ascii="仿宋_GB2312" w:hAnsi="仿宋_GB2312" w:eastAsia="仿宋_GB2312" w:cs="仿宋_GB2312"/>
          <w:sz w:val="32"/>
          <w:szCs w:val="32"/>
        </w:rPr>
        <w:t xml:space="preserve">人，事业人员 </w:t>
      </w:r>
      <w:r>
        <w:rPr>
          <w:rFonts w:hint="eastAsia" w:ascii="仿宋_GB2312" w:hAnsi="仿宋_GB2312" w:eastAsia="仿宋_GB2312" w:cs="仿宋_GB2312"/>
          <w:sz w:val="32"/>
          <w:szCs w:val="32"/>
        </w:rPr>
        <w:t>23</w:t>
      </w:r>
      <w:r>
        <w:rPr>
          <w:rFonts w:ascii="仿宋_GB2312" w:hAnsi="仿宋_GB2312" w:eastAsia="仿宋_GB2312" w:cs="仿宋_GB2312"/>
          <w:sz w:val="32"/>
          <w:szCs w:val="32"/>
        </w:rPr>
        <w:t>人</w:t>
      </w:r>
      <w:r>
        <w:rPr>
          <w:rFonts w:hint="eastAsia" w:ascii="仿宋_GB2312" w:hAnsi="仿宋_GB2312" w:eastAsia="仿宋_GB2312" w:cs="仿宋_GB2312"/>
          <w:sz w:val="32"/>
          <w:szCs w:val="32"/>
        </w:rPr>
        <w:t>，机关工勤1名。</w:t>
      </w:r>
      <w:r>
        <w:rPr>
          <w:rFonts w:hint="eastAsia" w:ascii="仿宋_GB2312" w:hAnsi="仿宋" w:eastAsia="仿宋_GB2312"/>
          <w:sz w:val="32"/>
          <w:szCs w:val="32"/>
        </w:rPr>
        <w:t>变动原因：因干部调出1名及社会招聘4名事业人员。</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hint="default" w:ascii="仿宋_GB2312" w:hAnsi="宋体" w:eastAsia="仿宋_GB2312" w:cs="宋体"/>
          <w:color w:val="000000"/>
          <w:kern w:val="0"/>
          <w:sz w:val="32"/>
          <w:szCs w:val="32"/>
          <w:shd w:val="clear" w:color="auto" w:fill="FFFFFF"/>
          <w:lang w:val="en-US" w:eastAsia="zh-CN"/>
        </w:rPr>
      </w:pPr>
      <w:r>
        <w:rPr>
          <w:rFonts w:hint="eastAsia" w:ascii="仿宋_GB2312" w:hAnsi="宋体" w:cs="宋体"/>
          <w:color w:val="000000"/>
          <w:kern w:val="0"/>
          <w:sz w:val="32"/>
          <w:szCs w:val="32"/>
          <w:shd w:val="clear" w:color="auto" w:fill="FFFFFF"/>
          <w:lang w:val="en-US" w:eastAsia="zh-CN"/>
        </w:rPr>
        <w:t>2020年仲权镇人民政府财政拨款收入2546.09万元,其中一般公共预算财政拨款收入</w:t>
      </w:r>
      <w:r>
        <w:rPr>
          <w:rFonts w:hint="eastAsia" w:ascii="仿宋" w:hAnsi="宋体" w:eastAsia="仿宋" w:cs="仿宋"/>
          <w:i w:val="0"/>
          <w:iCs w:val="0"/>
          <w:caps w:val="0"/>
          <w:color w:val="000000"/>
          <w:spacing w:val="0"/>
          <w:sz w:val="32"/>
          <w:szCs w:val="32"/>
          <w:shd w:val="clear" w:fill="FFFFFF"/>
          <w:lang w:val="en-US" w:eastAsia="zh-CN"/>
        </w:rPr>
        <w:t>2331.80</w:t>
      </w:r>
      <w:r>
        <w:rPr>
          <w:rFonts w:ascii="仿宋_GB2312" w:hAnsi="宋体" w:eastAsia="仿宋_GB2312" w:cs="仿宋_GB2312"/>
          <w:i w:val="0"/>
          <w:iCs w:val="0"/>
          <w:caps w:val="0"/>
          <w:color w:val="000000"/>
          <w:spacing w:val="0"/>
          <w:sz w:val="32"/>
          <w:szCs w:val="32"/>
          <w:shd w:val="clear" w:fill="FFFFFF"/>
        </w:rPr>
        <w:t>万元</w:t>
      </w:r>
      <w:r>
        <w:rPr>
          <w:rFonts w:hint="default" w:ascii="仿宋_GB2312" w:hAnsi="宋体" w:eastAsia="仿宋_GB2312" w:cs="仿宋_GB2312"/>
          <w:i w:val="0"/>
          <w:iCs w:val="0"/>
          <w:caps w:val="0"/>
          <w:color w:val="000000"/>
          <w:spacing w:val="0"/>
          <w:sz w:val="32"/>
          <w:szCs w:val="32"/>
          <w:shd w:val="clear" w:fill="FFFFFF"/>
        </w:rPr>
        <w:t>,政府性基金预算财政拨款</w:t>
      </w:r>
      <w:r>
        <w:rPr>
          <w:rFonts w:hint="eastAsia" w:ascii="仿宋_GB2312" w:hAnsi="宋体" w:eastAsia="仿宋_GB2312" w:cs="仿宋_GB2312"/>
          <w:i w:val="0"/>
          <w:iCs w:val="0"/>
          <w:caps w:val="0"/>
          <w:color w:val="000000"/>
          <w:spacing w:val="0"/>
          <w:sz w:val="32"/>
          <w:szCs w:val="32"/>
          <w:shd w:val="clear" w:fill="FFFFFF"/>
          <w:lang w:val="en-US" w:eastAsia="zh-CN"/>
        </w:rPr>
        <w:t>214.29万元,</w:t>
      </w:r>
      <w:r>
        <w:rPr>
          <w:rFonts w:hint="default" w:ascii="仿宋_GB2312" w:hAnsi="宋体" w:eastAsia="仿宋_GB2312" w:cs="仿宋_GB2312"/>
          <w:i w:val="0"/>
          <w:iCs w:val="0"/>
          <w:caps w:val="0"/>
          <w:color w:val="000000"/>
          <w:spacing w:val="0"/>
          <w:sz w:val="32"/>
          <w:szCs w:val="32"/>
          <w:shd w:val="clear" w:fill="FFFFFF"/>
        </w:rPr>
        <w:t>收入较201</w:t>
      </w:r>
      <w:r>
        <w:rPr>
          <w:rFonts w:hint="eastAsia" w:ascii="仿宋_GB2312" w:hAnsi="宋体" w:eastAsia="仿宋_GB2312" w:cs="仿宋_GB2312"/>
          <w:i w:val="0"/>
          <w:iCs w:val="0"/>
          <w:caps w:val="0"/>
          <w:color w:val="000000"/>
          <w:spacing w:val="0"/>
          <w:sz w:val="32"/>
          <w:szCs w:val="32"/>
          <w:shd w:val="clear" w:fill="FFFFFF"/>
          <w:lang w:val="en-US" w:eastAsia="zh-CN"/>
        </w:rPr>
        <w:t>9</w:t>
      </w:r>
      <w:r>
        <w:rPr>
          <w:rFonts w:hint="default" w:ascii="仿宋_GB2312" w:hAnsi="宋体" w:eastAsia="仿宋_GB2312" w:cs="仿宋_GB2312"/>
          <w:i w:val="0"/>
          <w:iCs w:val="0"/>
          <w:caps w:val="0"/>
          <w:color w:val="000000"/>
          <w:spacing w:val="0"/>
          <w:sz w:val="32"/>
          <w:szCs w:val="32"/>
          <w:shd w:val="clear" w:fill="FFFFFF"/>
        </w:rPr>
        <w:t>年</w:t>
      </w:r>
      <w:r>
        <w:rPr>
          <w:rFonts w:hint="eastAsia" w:ascii="仿宋_GB2312" w:hAnsi="宋体" w:eastAsia="仿宋_GB2312" w:cs="仿宋_GB2312"/>
          <w:i w:val="0"/>
          <w:iCs w:val="0"/>
          <w:caps w:val="0"/>
          <w:color w:val="000000"/>
          <w:spacing w:val="0"/>
          <w:sz w:val="32"/>
          <w:szCs w:val="32"/>
          <w:shd w:val="clear" w:fill="FFFFFF"/>
          <w:lang w:eastAsia="zh-CN"/>
        </w:rPr>
        <w:t>减少了</w:t>
      </w:r>
      <w:r>
        <w:rPr>
          <w:rFonts w:hint="eastAsia" w:ascii="仿宋_GB2312" w:hAnsi="宋体" w:eastAsia="仿宋_GB2312" w:cs="仿宋_GB2312"/>
          <w:i w:val="0"/>
          <w:iCs w:val="0"/>
          <w:caps w:val="0"/>
          <w:color w:val="000000"/>
          <w:spacing w:val="0"/>
          <w:sz w:val="32"/>
          <w:szCs w:val="32"/>
          <w:shd w:val="clear" w:fill="FFFFFF"/>
          <w:lang w:val="en-US" w:eastAsia="zh-CN"/>
        </w:rPr>
        <w:t>832.27</w:t>
      </w:r>
      <w:r>
        <w:rPr>
          <w:rFonts w:hint="default" w:ascii="仿宋_GB2312" w:hAnsi="宋体" w:eastAsia="仿宋_GB2312" w:cs="仿宋_GB2312"/>
          <w:i w:val="0"/>
          <w:iCs w:val="0"/>
          <w:caps w:val="0"/>
          <w:color w:val="000000"/>
          <w:spacing w:val="0"/>
          <w:sz w:val="32"/>
          <w:szCs w:val="32"/>
          <w:shd w:val="clear" w:fill="FFFFFF"/>
        </w:rPr>
        <w:t>万元。</w:t>
      </w:r>
    </w:p>
    <w:p>
      <w:pPr>
        <w:widowControl/>
        <w:numPr>
          <w:ilvl w:val="0"/>
          <w:numId w:val="9"/>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部门财政资金支出情况。</w:t>
      </w:r>
    </w:p>
    <w:p>
      <w:pPr>
        <w:widowControl/>
        <w:adjustRightInd w:val="0"/>
        <w:snapToGrid w:val="0"/>
        <w:spacing w:line="580" w:lineRule="exact"/>
        <w:ind w:firstLine="640" w:firstLineChars="200"/>
        <w:contextualSpacing/>
        <w:jc w:val="left"/>
        <w:rPr>
          <w:rFonts w:hint="default" w:ascii="仿宋_GB2312" w:hAnsi="宋体" w:cs="宋体"/>
          <w:color w:val="000000"/>
          <w:kern w:val="0"/>
          <w:sz w:val="32"/>
          <w:szCs w:val="32"/>
          <w:shd w:val="clear" w:color="auto" w:fill="FFFFFF"/>
          <w:lang w:val="en-US" w:eastAsia="zh-CN"/>
        </w:rPr>
      </w:pPr>
      <w:r>
        <w:rPr>
          <w:rFonts w:hint="eastAsia" w:ascii="仿宋_GB2312" w:hAnsi="宋体" w:cs="宋体"/>
          <w:color w:val="000000"/>
          <w:kern w:val="0"/>
          <w:sz w:val="32"/>
          <w:szCs w:val="32"/>
          <w:shd w:val="clear" w:color="auto" w:fill="FFFFFF"/>
          <w:lang w:val="en-US" w:eastAsia="zh-CN"/>
        </w:rPr>
        <w:t>2020年仲权镇人民政府财政拨款支出2546.09万元。总支出中：人员经费支出992.99万元,占比39%；日常公用经费支出278.56，占比10.94%；项目支出1274.54万元，占比50.06%。</w:t>
      </w:r>
    </w:p>
    <w:p>
      <w:pPr>
        <w:widowControl/>
        <w:adjustRightInd w:val="0"/>
        <w:snapToGrid w:val="0"/>
        <w:spacing w:line="580" w:lineRule="exact"/>
        <w:ind w:firstLine="640" w:firstLineChars="200"/>
        <w:contextualSpacing/>
        <w:jc w:val="left"/>
        <w:rPr>
          <w:rFonts w:hint="eastAsia" w:ascii="黑体" w:hAnsi="宋体" w:eastAsia="黑体" w:cs="宋体"/>
          <w:color w:val="000000"/>
          <w:kern w:val="0"/>
          <w:sz w:val="32"/>
          <w:szCs w:val="32"/>
          <w:shd w:val="clear" w:color="auto" w:fill="FFFFFF"/>
          <w:lang w:val="en-US" w:eastAsia="zh-CN"/>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仿宋_GB2312"/>
          <w:i w:val="0"/>
          <w:iCs w:val="0"/>
          <w:caps w:val="0"/>
          <w:color w:val="000000"/>
          <w:spacing w:val="0"/>
          <w:sz w:val="32"/>
          <w:szCs w:val="32"/>
          <w:shd w:val="clear" w:fill="FFFFFF"/>
        </w:rPr>
      </w:pPr>
      <w:r>
        <w:rPr>
          <w:rFonts w:hint="eastAsia" w:ascii="仿宋_GB2312" w:hAnsi="宋体" w:cs="仿宋_GB2312"/>
          <w:i w:val="0"/>
          <w:iCs w:val="0"/>
          <w:caps w:val="0"/>
          <w:color w:val="000000"/>
          <w:spacing w:val="0"/>
          <w:sz w:val="32"/>
          <w:szCs w:val="32"/>
          <w:shd w:val="clear" w:fill="FFFFFF"/>
          <w:lang w:val="en-US" w:eastAsia="zh-CN"/>
        </w:rPr>
        <w:t>1、</w:t>
      </w:r>
      <w:r>
        <w:rPr>
          <w:rFonts w:hint="eastAsia" w:ascii="仿宋_GB2312" w:hAnsi="宋体" w:eastAsia="仿宋_GB2312" w:cs="仿宋_GB2312"/>
          <w:i w:val="0"/>
          <w:iCs w:val="0"/>
          <w:caps w:val="0"/>
          <w:color w:val="000000"/>
          <w:spacing w:val="0"/>
          <w:sz w:val="32"/>
          <w:szCs w:val="32"/>
          <w:shd w:val="clear" w:fill="FFFFFF"/>
        </w:rPr>
        <w:t>预算编制情况。</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default" w:ascii="仿宋_GB2312" w:hAnsi="宋体" w:eastAsia="仿宋_GB2312" w:cs="仿宋_GB2312"/>
          <w:i w:val="0"/>
          <w:iCs w:val="0"/>
          <w:caps w:val="0"/>
          <w:color w:val="000000"/>
          <w:spacing w:val="0"/>
          <w:sz w:val="32"/>
          <w:szCs w:val="32"/>
          <w:shd w:val="clear" w:fill="FFFFFF"/>
        </w:rPr>
      </w:pPr>
      <w:r>
        <w:rPr>
          <w:rFonts w:ascii="仿宋_GB2312" w:hAnsi="宋体" w:eastAsia="仿宋_GB2312" w:cs="仿宋_GB2312"/>
          <w:i w:val="0"/>
          <w:iCs w:val="0"/>
          <w:caps w:val="0"/>
          <w:color w:val="000000"/>
          <w:spacing w:val="0"/>
          <w:sz w:val="32"/>
          <w:szCs w:val="32"/>
          <w:shd w:val="clear" w:fill="FFFFFF"/>
        </w:rPr>
        <w:t>严格按照预算管理的相关规定和市级部门预算编制要求</w:t>
      </w:r>
      <w:r>
        <w:rPr>
          <w:rFonts w:hint="eastAsia" w:ascii="仿宋_GB2312" w:hAnsi="宋体" w:eastAsia="仿宋_GB2312"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科学合理编制预算</w:t>
      </w:r>
      <w:r>
        <w:rPr>
          <w:rFonts w:hint="eastAsia" w:ascii="仿宋_GB2312" w:hAnsi="宋体" w:eastAsia="仿宋_GB2312"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按时完成了</w:t>
      </w:r>
      <w:r>
        <w:rPr>
          <w:rFonts w:hint="eastAsia" w:ascii="仿宋_GB2312" w:hAnsi="宋体" w:eastAsia="仿宋_GB2312" w:cs="仿宋_GB2312"/>
          <w:i w:val="0"/>
          <w:iCs w:val="0"/>
          <w:caps w:val="0"/>
          <w:color w:val="000000"/>
          <w:spacing w:val="0"/>
          <w:sz w:val="32"/>
          <w:szCs w:val="32"/>
          <w:shd w:val="clear" w:fill="FFFFFF"/>
          <w:lang w:val="en-US" w:eastAsia="zh-CN"/>
        </w:rPr>
        <w:t>2020年</w:t>
      </w:r>
      <w:r>
        <w:rPr>
          <w:rFonts w:hint="default" w:ascii="仿宋_GB2312" w:hAnsi="宋体" w:eastAsia="仿宋_GB2312" w:cs="仿宋_GB2312"/>
          <w:i w:val="0"/>
          <w:iCs w:val="0"/>
          <w:caps w:val="0"/>
          <w:color w:val="000000"/>
          <w:spacing w:val="0"/>
          <w:sz w:val="32"/>
          <w:szCs w:val="32"/>
          <w:shd w:val="clear" w:fill="FFFFFF"/>
        </w:rPr>
        <w:t>预算编制工作。</w:t>
      </w:r>
      <w:r>
        <w:rPr>
          <w:rFonts w:hint="eastAsia" w:ascii="仿宋_GB2312" w:hAnsi="宋体" w:eastAsia="仿宋_GB2312" w:cs="仿宋_GB2312"/>
          <w:i w:val="0"/>
          <w:iCs w:val="0"/>
          <w:caps w:val="0"/>
          <w:color w:val="000000"/>
          <w:spacing w:val="0"/>
          <w:sz w:val="32"/>
          <w:szCs w:val="32"/>
          <w:shd w:val="clear" w:fill="FFFFFF"/>
          <w:lang w:val="en-US" w:eastAsia="zh-CN"/>
        </w:rPr>
        <w:t>2020年仲权镇人民政府</w:t>
      </w:r>
      <w:r>
        <w:rPr>
          <w:rFonts w:hint="default" w:ascii="仿宋_GB2312" w:hAnsi="宋体" w:eastAsia="仿宋_GB2312" w:cs="仿宋_GB2312"/>
          <w:i w:val="0"/>
          <w:iCs w:val="0"/>
          <w:caps w:val="0"/>
          <w:color w:val="000000"/>
          <w:spacing w:val="0"/>
          <w:sz w:val="32"/>
          <w:szCs w:val="32"/>
          <w:shd w:val="clear" w:fill="FFFFFF"/>
        </w:rPr>
        <w:t>收入预算总额为</w:t>
      </w:r>
      <w:r>
        <w:rPr>
          <w:rFonts w:hint="eastAsia" w:ascii="仿宋_GB2312" w:eastAsia="仿宋_GB2312"/>
          <w:sz w:val="32"/>
          <w:szCs w:val="32"/>
        </w:rPr>
        <w:t>1092.07</w:t>
      </w:r>
      <w:r>
        <w:rPr>
          <w:rFonts w:hint="default" w:ascii="仿宋_GB2312" w:hAnsi="宋体" w:eastAsia="仿宋_GB2312" w:cs="仿宋_GB2312"/>
          <w:i w:val="0"/>
          <w:iCs w:val="0"/>
          <w:caps w:val="0"/>
          <w:color w:val="000000"/>
          <w:spacing w:val="0"/>
          <w:sz w:val="32"/>
          <w:szCs w:val="32"/>
          <w:shd w:val="clear" w:fill="FFFFFF"/>
        </w:rPr>
        <w:t>万元</w:t>
      </w:r>
      <w:r>
        <w:rPr>
          <w:rFonts w:hint="eastAsia" w:ascii="仿宋_GB2312" w:eastAsia="仿宋_GB2312"/>
          <w:sz w:val="32"/>
          <w:szCs w:val="32"/>
        </w:rPr>
        <w:t>，其中：上年结转0万元，一般公共预算拨款收入1092.07万元。</w:t>
      </w:r>
      <w:r>
        <w:rPr>
          <w:rFonts w:hint="default" w:ascii="仿宋_GB2312" w:hAnsi="宋体" w:eastAsia="仿宋_GB2312" w:cs="仿宋_GB2312"/>
          <w:i w:val="0"/>
          <w:iCs w:val="0"/>
          <w:caps w:val="0"/>
          <w:color w:val="000000"/>
          <w:spacing w:val="0"/>
          <w:sz w:val="32"/>
          <w:szCs w:val="32"/>
          <w:shd w:val="clear" w:fill="FFFFFF"/>
        </w:rPr>
        <w:t>相应安排支出预算</w:t>
      </w:r>
      <w:r>
        <w:rPr>
          <w:rFonts w:hint="eastAsia" w:ascii="仿宋_GB2312" w:eastAsia="仿宋_GB2312"/>
          <w:sz w:val="32"/>
          <w:szCs w:val="32"/>
        </w:rPr>
        <w:t>1092.07</w:t>
      </w:r>
      <w:r>
        <w:rPr>
          <w:rFonts w:hint="default" w:ascii="仿宋_GB2312" w:hAnsi="宋体" w:eastAsia="仿宋_GB2312" w:cs="仿宋_GB2312"/>
          <w:i w:val="0"/>
          <w:iCs w:val="0"/>
          <w:caps w:val="0"/>
          <w:color w:val="000000"/>
          <w:spacing w:val="0"/>
          <w:sz w:val="32"/>
          <w:szCs w:val="32"/>
          <w:shd w:val="clear" w:fill="FFFFFF"/>
        </w:rPr>
        <w:t>万元，其中：人员支出</w:t>
      </w:r>
      <w:r>
        <w:rPr>
          <w:rFonts w:hint="eastAsia" w:ascii="仿宋_GB2312" w:eastAsia="仿宋_GB2312"/>
          <w:sz w:val="32"/>
          <w:szCs w:val="32"/>
        </w:rPr>
        <w:t>765.29</w:t>
      </w:r>
      <w:r>
        <w:rPr>
          <w:rFonts w:hint="default" w:ascii="仿宋_GB2312" w:hAnsi="宋体" w:eastAsia="仿宋_GB2312" w:cs="仿宋_GB2312"/>
          <w:i w:val="0"/>
          <w:iCs w:val="0"/>
          <w:caps w:val="0"/>
          <w:color w:val="000000"/>
          <w:spacing w:val="0"/>
          <w:sz w:val="32"/>
          <w:szCs w:val="32"/>
          <w:shd w:val="clear" w:fill="FFFFFF"/>
        </w:rPr>
        <w:t>万元，日常公用支出</w:t>
      </w:r>
      <w:r>
        <w:rPr>
          <w:rFonts w:hint="eastAsia" w:ascii="仿宋_GB2312" w:eastAsia="仿宋_GB2312"/>
          <w:sz w:val="32"/>
          <w:szCs w:val="32"/>
        </w:rPr>
        <w:t>304.78</w:t>
      </w:r>
      <w:r>
        <w:rPr>
          <w:rFonts w:hint="default" w:ascii="仿宋_GB2312" w:hAnsi="宋体" w:eastAsia="仿宋_GB2312" w:cs="仿宋_GB2312"/>
          <w:i w:val="0"/>
          <w:iCs w:val="0"/>
          <w:caps w:val="0"/>
          <w:color w:val="000000"/>
          <w:spacing w:val="0"/>
          <w:sz w:val="32"/>
          <w:szCs w:val="32"/>
          <w:shd w:val="clear" w:fill="FFFFFF"/>
        </w:rPr>
        <w:t>万元，</w:t>
      </w:r>
      <w:r>
        <w:rPr>
          <w:rFonts w:hint="eastAsia" w:ascii="仿宋_GB2312" w:hAnsi="宋体" w:eastAsia="仿宋_GB2312" w:cs="仿宋_GB2312"/>
          <w:i w:val="0"/>
          <w:iCs w:val="0"/>
          <w:caps w:val="0"/>
          <w:color w:val="000000"/>
          <w:spacing w:val="0"/>
          <w:sz w:val="32"/>
          <w:szCs w:val="32"/>
          <w:shd w:val="clear" w:fill="FFFFFF"/>
          <w:lang w:eastAsia="zh-CN"/>
        </w:rPr>
        <w:t>项目</w:t>
      </w:r>
      <w:r>
        <w:rPr>
          <w:rFonts w:hint="default" w:ascii="仿宋_GB2312" w:hAnsi="宋体" w:eastAsia="仿宋_GB2312" w:cs="仿宋_GB2312"/>
          <w:i w:val="0"/>
          <w:iCs w:val="0"/>
          <w:caps w:val="0"/>
          <w:color w:val="000000"/>
          <w:spacing w:val="0"/>
          <w:sz w:val="32"/>
          <w:szCs w:val="32"/>
          <w:shd w:val="clear" w:fill="FFFFFF"/>
        </w:rPr>
        <w:t>支出</w:t>
      </w:r>
      <w:r>
        <w:rPr>
          <w:rFonts w:hint="eastAsia" w:ascii="仿宋_GB2312" w:hAnsi="宋体" w:eastAsia="仿宋_GB2312" w:cs="仿宋_GB2312"/>
          <w:i w:val="0"/>
          <w:iCs w:val="0"/>
          <w:caps w:val="0"/>
          <w:color w:val="000000"/>
          <w:spacing w:val="0"/>
          <w:sz w:val="32"/>
          <w:szCs w:val="32"/>
          <w:shd w:val="clear" w:fill="FFFFFF"/>
          <w:lang w:val="en-US" w:eastAsia="zh-CN"/>
        </w:rPr>
        <w:t>22</w:t>
      </w:r>
      <w:r>
        <w:rPr>
          <w:rFonts w:hint="default" w:ascii="仿宋_GB2312" w:hAnsi="宋体" w:eastAsia="仿宋_GB2312" w:cs="仿宋_GB2312"/>
          <w:i w:val="0"/>
          <w:iCs w:val="0"/>
          <w:caps w:val="0"/>
          <w:color w:val="000000"/>
          <w:spacing w:val="0"/>
          <w:sz w:val="32"/>
          <w:szCs w:val="32"/>
          <w:shd w:val="clear" w:fill="FFFFFF"/>
        </w:rPr>
        <w:t>万元。</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仿宋_GB2312"/>
          <w:i w:val="0"/>
          <w:iCs w:val="0"/>
          <w:caps w:val="0"/>
          <w:color w:val="000000"/>
          <w:spacing w:val="0"/>
          <w:sz w:val="32"/>
          <w:szCs w:val="32"/>
          <w:shd w:val="clear" w:fill="FFFFFF"/>
        </w:rPr>
      </w:pPr>
      <w:r>
        <w:rPr>
          <w:rFonts w:hint="eastAsia" w:ascii="仿宋_GB2312" w:hAnsi="宋体" w:eastAsia="仿宋_GB2312" w:cs="仿宋_GB2312"/>
          <w:i w:val="0"/>
          <w:iCs w:val="0"/>
          <w:caps w:val="0"/>
          <w:color w:val="000000"/>
          <w:spacing w:val="0"/>
          <w:sz w:val="32"/>
          <w:szCs w:val="32"/>
          <w:shd w:val="clear" w:fill="FFFFFF"/>
          <w:lang w:val="en-US" w:eastAsia="zh-CN"/>
        </w:rPr>
        <w:t>2、</w:t>
      </w:r>
      <w:r>
        <w:rPr>
          <w:rFonts w:hint="eastAsia" w:ascii="仿宋_GB2312" w:hAnsi="宋体" w:eastAsia="仿宋_GB2312" w:cs="仿宋_GB2312"/>
          <w:i w:val="0"/>
          <w:iCs w:val="0"/>
          <w:caps w:val="0"/>
          <w:color w:val="000000"/>
          <w:spacing w:val="0"/>
          <w:sz w:val="32"/>
          <w:szCs w:val="32"/>
          <w:shd w:val="clear" w:fill="FFFFFF"/>
        </w:rPr>
        <w:t>执行管理情况。</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default" w:ascii="仿宋_GB2312" w:hAnsi="宋体" w:eastAsia="仿宋_GB2312" w:cs="仿宋_GB2312"/>
          <w:i w:val="0"/>
          <w:iCs w:val="0"/>
          <w:caps w:val="0"/>
          <w:color w:val="000000"/>
          <w:spacing w:val="0"/>
          <w:sz w:val="32"/>
          <w:szCs w:val="32"/>
          <w:shd w:val="clear" w:fill="FFFFFF"/>
        </w:rPr>
      </w:pPr>
      <w:r>
        <w:rPr>
          <w:rFonts w:hint="default" w:ascii="仿宋_GB2312" w:hAnsi="宋体" w:eastAsia="仿宋_GB2312" w:cs="仿宋_GB2312"/>
          <w:i w:val="0"/>
          <w:iCs w:val="0"/>
          <w:caps w:val="0"/>
          <w:color w:val="000000"/>
          <w:spacing w:val="0"/>
          <w:sz w:val="32"/>
          <w:szCs w:val="32"/>
          <w:shd w:val="clear" w:fill="FFFFFF"/>
        </w:rPr>
        <w:t>一是行政运行保障情况。我</w:t>
      </w:r>
      <w:r>
        <w:rPr>
          <w:rFonts w:hint="eastAsia" w:ascii="仿宋_GB2312" w:hAnsi="宋体" w:eastAsia="仿宋_GB2312" w:cs="仿宋_GB2312"/>
          <w:i w:val="0"/>
          <w:iCs w:val="0"/>
          <w:caps w:val="0"/>
          <w:color w:val="000000"/>
          <w:spacing w:val="0"/>
          <w:sz w:val="32"/>
          <w:szCs w:val="32"/>
          <w:shd w:val="clear" w:fill="FFFFFF"/>
          <w:lang w:eastAsia="zh-CN"/>
        </w:rPr>
        <w:t>镇</w:t>
      </w:r>
      <w:r>
        <w:rPr>
          <w:rFonts w:hint="default" w:ascii="仿宋_GB2312" w:hAnsi="宋体" w:eastAsia="仿宋_GB2312" w:cs="仿宋_GB2312"/>
          <w:i w:val="0"/>
          <w:iCs w:val="0"/>
          <w:caps w:val="0"/>
          <w:color w:val="000000"/>
          <w:spacing w:val="0"/>
          <w:sz w:val="32"/>
          <w:szCs w:val="32"/>
          <w:shd w:val="clear" w:fill="FFFFFF"/>
        </w:rPr>
        <w:t>严格按照年初预算安排,严格执行中央八项规定和省、市规定,厉行节约规范使用预算资金。收入上，严格执行</w:t>
      </w:r>
      <w:r>
        <w:rPr>
          <w:rFonts w:hint="eastAsia" w:ascii="仿宋_GB2312" w:hAnsi="宋体"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收支两条线</w:t>
      </w:r>
      <w:r>
        <w:rPr>
          <w:rFonts w:hint="eastAsia" w:ascii="仿宋_GB2312" w:hAnsi="宋体"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管理制度，按规定使用非税票据并直接缴入国库，无隐瞒收入和其他违反国家收费管理规定的行为。在支出管理中,认真执行国库集中支付、政府采购、公务卡报销、重点工作和大额支付上会集体决策等相关财务管理制度。认真做好每月与银行、财政国库科的对账工作，加强动态监控，保障机关各项工作顺利开展。</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hint="eastAsia" w:ascii="仿宋_GB2312" w:hAnsi="宋体" w:eastAsia="仿宋_GB2312" w:cs="仿宋_GB2312"/>
          <w:i w:val="0"/>
          <w:iCs w:val="0"/>
          <w:caps w:val="0"/>
          <w:color w:val="000000"/>
          <w:spacing w:val="0"/>
          <w:sz w:val="32"/>
          <w:szCs w:val="32"/>
          <w:shd w:val="clear" w:fill="FFFFFF"/>
        </w:rPr>
      </w:pPr>
      <w:r>
        <w:rPr>
          <w:rFonts w:hint="eastAsia" w:ascii="仿宋_GB2312" w:hAnsi="宋体" w:eastAsia="仿宋_GB2312" w:cs="仿宋_GB2312"/>
          <w:i w:val="0"/>
          <w:iCs w:val="0"/>
          <w:caps w:val="0"/>
          <w:color w:val="000000"/>
          <w:spacing w:val="0"/>
          <w:sz w:val="32"/>
          <w:szCs w:val="32"/>
          <w:shd w:val="clear" w:fill="FFFFFF"/>
          <w:lang w:eastAsia="zh-CN"/>
        </w:rPr>
        <w:t>二</w:t>
      </w:r>
      <w:r>
        <w:rPr>
          <w:rFonts w:hint="default" w:ascii="仿宋_GB2312" w:hAnsi="宋体" w:eastAsia="仿宋_GB2312" w:cs="仿宋_GB2312"/>
          <w:i w:val="0"/>
          <w:iCs w:val="0"/>
          <w:caps w:val="0"/>
          <w:color w:val="000000"/>
          <w:spacing w:val="0"/>
          <w:sz w:val="32"/>
          <w:szCs w:val="32"/>
          <w:shd w:val="clear" w:fill="FFFFFF"/>
        </w:rPr>
        <w:t>是“三公”经费预算执行情况。我</w:t>
      </w:r>
      <w:r>
        <w:rPr>
          <w:rFonts w:hint="eastAsia" w:ascii="仿宋_GB2312" w:hAnsi="宋体" w:cs="仿宋_GB2312"/>
          <w:i w:val="0"/>
          <w:iCs w:val="0"/>
          <w:caps w:val="0"/>
          <w:color w:val="000000"/>
          <w:spacing w:val="0"/>
          <w:sz w:val="32"/>
          <w:szCs w:val="32"/>
          <w:shd w:val="clear" w:fill="FFFFFF"/>
          <w:lang w:eastAsia="zh-CN"/>
        </w:rPr>
        <w:t>镇</w:t>
      </w:r>
      <w:r>
        <w:rPr>
          <w:rFonts w:hint="default" w:ascii="仿宋_GB2312" w:hAnsi="宋体" w:eastAsia="仿宋_GB2312" w:cs="仿宋_GB2312"/>
          <w:i w:val="0"/>
          <w:iCs w:val="0"/>
          <w:caps w:val="0"/>
          <w:color w:val="000000"/>
          <w:spacing w:val="0"/>
          <w:sz w:val="32"/>
          <w:szCs w:val="32"/>
          <w:shd w:val="clear" w:fill="FFFFFF"/>
        </w:rPr>
        <w:t>严格按照中央省市的相关文件要求</w:t>
      </w:r>
      <w:r>
        <w:rPr>
          <w:rFonts w:hint="eastAsia" w:ascii="仿宋_GB2312" w:hAnsi="宋体" w:eastAsia="仿宋_GB2312"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严控“三公经费”支出。20</w:t>
      </w:r>
      <w:r>
        <w:rPr>
          <w:rFonts w:hint="eastAsia" w:ascii="仿宋_GB2312" w:hAnsi="宋体" w:eastAsia="仿宋_GB2312" w:cs="仿宋_GB2312"/>
          <w:i w:val="0"/>
          <w:iCs w:val="0"/>
          <w:caps w:val="0"/>
          <w:color w:val="000000"/>
          <w:spacing w:val="0"/>
          <w:sz w:val="32"/>
          <w:szCs w:val="32"/>
          <w:shd w:val="clear" w:fill="FFFFFF"/>
          <w:lang w:val="en-US" w:eastAsia="zh-CN"/>
        </w:rPr>
        <w:t>20</w:t>
      </w:r>
      <w:r>
        <w:rPr>
          <w:rFonts w:hint="default" w:ascii="仿宋_GB2312" w:hAnsi="宋体" w:eastAsia="仿宋_GB2312" w:cs="仿宋_GB2312"/>
          <w:i w:val="0"/>
          <w:iCs w:val="0"/>
          <w:caps w:val="0"/>
          <w:color w:val="000000"/>
          <w:spacing w:val="0"/>
          <w:sz w:val="32"/>
          <w:szCs w:val="32"/>
          <w:shd w:val="clear" w:fill="FFFFFF"/>
        </w:rPr>
        <w:t>年因公出国（境）经费支出</w:t>
      </w:r>
      <w:r>
        <w:rPr>
          <w:rFonts w:hint="eastAsia" w:ascii="仿宋_GB2312" w:hAnsi="宋体" w:eastAsia="仿宋_GB2312" w:cs="仿宋_GB2312"/>
          <w:i w:val="0"/>
          <w:iCs w:val="0"/>
          <w:caps w:val="0"/>
          <w:color w:val="000000"/>
          <w:spacing w:val="0"/>
          <w:sz w:val="32"/>
          <w:szCs w:val="32"/>
          <w:shd w:val="clear" w:fill="FFFFFF"/>
          <w:lang w:val="en-US" w:eastAsia="zh-CN"/>
        </w:rPr>
        <w:t>0</w:t>
      </w:r>
      <w:r>
        <w:rPr>
          <w:rFonts w:hint="default" w:ascii="仿宋_GB2312" w:hAnsi="宋体" w:eastAsia="仿宋_GB2312" w:cs="仿宋_GB2312"/>
          <w:i w:val="0"/>
          <w:iCs w:val="0"/>
          <w:caps w:val="0"/>
          <w:color w:val="000000"/>
          <w:spacing w:val="0"/>
          <w:sz w:val="32"/>
          <w:szCs w:val="32"/>
          <w:shd w:val="clear" w:fill="FFFFFF"/>
        </w:rPr>
        <w:t>万元</w:t>
      </w:r>
      <w:r>
        <w:rPr>
          <w:rFonts w:hint="eastAsia" w:ascii="仿宋_GB2312" w:hAnsi="宋体" w:eastAsia="仿宋_GB2312"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公务用车购置及运行维护费支出</w:t>
      </w:r>
      <w:r>
        <w:rPr>
          <w:rFonts w:hint="eastAsia" w:ascii="仿宋_GB2312" w:hAnsi="宋体" w:eastAsia="仿宋_GB2312" w:cs="仿宋_GB2312"/>
          <w:i w:val="0"/>
          <w:iCs w:val="0"/>
          <w:caps w:val="0"/>
          <w:color w:val="000000"/>
          <w:spacing w:val="0"/>
          <w:sz w:val="32"/>
          <w:szCs w:val="32"/>
          <w:shd w:val="clear" w:fill="FFFFFF"/>
          <w:lang w:val="en-US" w:eastAsia="zh-CN"/>
        </w:rPr>
        <w:t>1.55</w:t>
      </w:r>
      <w:r>
        <w:rPr>
          <w:rFonts w:hint="default" w:ascii="仿宋_GB2312" w:hAnsi="宋体" w:eastAsia="仿宋_GB2312" w:cs="仿宋_GB2312"/>
          <w:i w:val="0"/>
          <w:iCs w:val="0"/>
          <w:caps w:val="0"/>
          <w:color w:val="000000"/>
          <w:spacing w:val="0"/>
          <w:sz w:val="32"/>
          <w:szCs w:val="32"/>
          <w:shd w:val="clear" w:fill="FFFFFF"/>
        </w:rPr>
        <w:t>万元,完成预算</w:t>
      </w:r>
      <w:r>
        <w:rPr>
          <w:rFonts w:hint="eastAsia" w:ascii="仿宋_GB2312" w:hAnsi="宋体" w:eastAsia="仿宋_GB2312" w:cs="仿宋_GB2312"/>
          <w:i w:val="0"/>
          <w:iCs w:val="0"/>
          <w:caps w:val="0"/>
          <w:color w:val="000000"/>
          <w:spacing w:val="0"/>
          <w:sz w:val="32"/>
          <w:szCs w:val="32"/>
          <w:shd w:val="clear" w:fill="FFFFFF"/>
          <w:lang w:val="en-US" w:eastAsia="zh-CN"/>
        </w:rPr>
        <w:t>48.44</w:t>
      </w:r>
      <w:r>
        <w:rPr>
          <w:rFonts w:hint="default" w:ascii="仿宋_GB2312" w:hAnsi="宋体" w:eastAsia="仿宋_GB2312" w:cs="仿宋_GB2312"/>
          <w:i w:val="0"/>
          <w:iCs w:val="0"/>
          <w:caps w:val="0"/>
          <w:color w:val="000000"/>
          <w:spacing w:val="0"/>
          <w:sz w:val="32"/>
          <w:szCs w:val="32"/>
          <w:shd w:val="clear" w:fill="FFFFFF"/>
        </w:rPr>
        <w:t>%。比201</w:t>
      </w:r>
      <w:r>
        <w:rPr>
          <w:rFonts w:hint="eastAsia" w:ascii="仿宋_GB2312" w:hAnsi="宋体" w:eastAsia="仿宋_GB2312" w:cs="仿宋_GB2312"/>
          <w:i w:val="0"/>
          <w:iCs w:val="0"/>
          <w:caps w:val="0"/>
          <w:color w:val="000000"/>
          <w:spacing w:val="0"/>
          <w:sz w:val="32"/>
          <w:szCs w:val="32"/>
          <w:shd w:val="clear" w:fill="FFFFFF"/>
          <w:lang w:val="en-US" w:eastAsia="zh-CN"/>
        </w:rPr>
        <w:t>9</w:t>
      </w:r>
      <w:r>
        <w:rPr>
          <w:rFonts w:hint="default" w:ascii="仿宋_GB2312" w:hAnsi="宋体" w:eastAsia="仿宋_GB2312" w:cs="仿宋_GB2312"/>
          <w:i w:val="0"/>
          <w:iCs w:val="0"/>
          <w:caps w:val="0"/>
          <w:color w:val="000000"/>
          <w:spacing w:val="0"/>
          <w:sz w:val="32"/>
          <w:szCs w:val="32"/>
          <w:shd w:val="clear" w:fill="FFFFFF"/>
        </w:rPr>
        <w:t>年</w:t>
      </w:r>
      <w:r>
        <w:rPr>
          <w:rFonts w:hint="eastAsia" w:ascii="仿宋_GB2312" w:hAnsi="宋体" w:eastAsia="仿宋_GB2312" w:cs="仿宋_GB2312"/>
          <w:i w:val="0"/>
          <w:iCs w:val="0"/>
          <w:caps w:val="0"/>
          <w:color w:val="000000"/>
          <w:spacing w:val="0"/>
          <w:sz w:val="32"/>
          <w:szCs w:val="32"/>
          <w:shd w:val="clear" w:fill="FFFFFF"/>
          <w:lang w:eastAsia="zh-CN"/>
        </w:rPr>
        <w:t>减少</w:t>
      </w:r>
      <w:r>
        <w:rPr>
          <w:rFonts w:hint="eastAsia" w:ascii="仿宋_GB2312" w:hAnsi="宋体" w:eastAsia="仿宋_GB2312" w:cs="仿宋_GB2312"/>
          <w:i w:val="0"/>
          <w:iCs w:val="0"/>
          <w:caps w:val="0"/>
          <w:color w:val="000000"/>
          <w:spacing w:val="0"/>
          <w:sz w:val="32"/>
          <w:szCs w:val="32"/>
          <w:shd w:val="clear" w:fill="FFFFFF"/>
          <w:lang w:val="en-US" w:eastAsia="zh-CN"/>
        </w:rPr>
        <w:t>0.18</w:t>
      </w:r>
      <w:r>
        <w:rPr>
          <w:rFonts w:hint="default" w:ascii="仿宋_GB2312" w:hAnsi="宋体" w:eastAsia="仿宋_GB2312" w:cs="仿宋_GB2312"/>
          <w:i w:val="0"/>
          <w:iCs w:val="0"/>
          <w:caps w:val="0"/>
          <w:color w:val="000000"/>
          <w:spacing w:val="0"/>
          <w:sz w:val="32"/>
          <w:szCs w:val="32"/>
          <w:shd w:val="clear" w:fill="FFFFFF"/>
        </w:rPr>
        <w:t>万元，</w:t>
      </w:r>
      <w:r>
        <w:rPr>
          <w:rFonts w:hint="eastAsia" w:ascii="仿宋_GB2312" w:hAnsi="宋体" w:eastAsia="仿宋_GB2312" w:cs="仿宋_GB2312"/>
          <w:i w:val="0"/>
          <w:iCs w:val="0"/>
          <w:caps w:val="0"/>
          <w:color w:val="000000"/>
          <w:spacing w:val="0"/>
          <w:sz w:val="32"/>
          <w:szCs w:val="32"/>
          <w:shd w:val="clear" w:fill="FFFFFF"/>
          <w:lang w:eastAsia="zh-CN"/>
        </w:rPr>
        <w:t>下降</w:t>
      </w:r>
      <w:r>
        <w:rPr>
          <w:rFonts w:hint="eastAsia" w:ascii="仿宋_GB2312" w:hAnsi="宋体" w:eastAsia="仿宋_GB2312" w:cs="仿宋_GB2312"/>
          <w:i w:val="0"/>
          <w:iCs w:val="0"/>
          <w:caps w:val="0"/>
          <w:color w:val="000000"/>
          <w:spacing w:val="0"/>
          <w:sz w:val="32"/>
          <w:szCs w:val="32"/>
          <w:shd w:val="clear" w:fill="FFFFFF"/>
          <w:lang w:val="en-US" w:eastAsia="zh-CN"/>
        </w:rPr>
        <w:t>10.4</w:t>
      </w:r>
      <w:r>
        <w:rPr>
          <w:rFonts w:hint="default" w:ascii="仿宋_GB2312" w:hAnsi="宋体" w:eastAsia="仿宋_GB2312" w:cs="仿宋_GB2312"/>
          <w:i w:val="0"/>
          <w:iCs w:val="0"/>
          <w:caps w:val="0"/>
          <w:color w:val="000000"/>
          <w:spacing w:val="0"/>
          <w:sz w:val="32"/>
          <w:szCs w:val="32"/>
          <w:shd w:val="clear" w:fill="FFFFFF"/>
        </w:rPr>
        <w:t>%。主要原因是</w:t>
      </w:r>
      <w:r>
        <w:rPr>
          <w:rFonts w:hint="eastAsia" w:ascii="仿宋_GB2312" w:hAnsi="宋体" w:eastAsia="仿宋_GB2312" w:cs="仿宋_GB2312"/>
          <w:i w:val="0"/>
          <w:iCs w:val="0"/>
          <w:caps w:val="0"/>
          <w:color w:val="000000"/>
          <w:spacing w:val="0"/>
          <w:sz w:val="32"/>
          <w:szCs w:val="32"/>
          <w:shd w:val="clear" w:fill="FFFFFF"/>
          <w:lang w:eastAsia="zh-CN"/>
        </w:rPr>
        <w:t>公务用车维护费减少</w:t>
      </w:r>
      <w:r>
        <w:rPr>
          <w:rFonts w:hint="default" w:ascii="仿宋_GB2312" w:hAnsi="宋体" w:eastAsia="仿宋_GB2312" w:cs="仿宋_GB2312"/>
          <w:i w:val="0"/>
          <w:iCs w:val="0"/>
          <w:caps w:val="0"/>
          <w:color w:val="000000"/>
          <w:spacing w:val="0"/>
          <w:sz w:val="32"/>
          <w:szCs w:val="32"/>
          <w:shd w:val="clear" w:fill="FFFFFF"/>
        </w:rPr>
        <w:t>；公务接待费支出</w:t>
      </w:r>
      <w:r>
        <w:rPr>
          <w:rFonts w:hint="eastAsia" w:ascii="仿宋_GB2312" w:hAnsi="宋体" w:eastAsia="仿宋_GB2312" w:cs="仿宋_GB2312"/>
          <w:i w:val="0"/>
          <w:iCs w:val="0"/>
          <w:caps w:val="0"/>
          <w:color w:val="000000"/>
          <w:spacing w:val="0"/>
          <w:sz w:val="32"/>
          <w:szCs w:val="32"/>
          <w:shd w:val="clear" w:fill="FFFFFF"/>
          <w:lang w:val="en-US" w:eastAsia="zh-CN"/>
        </w:rPr>
        <w:t>4.45</w:t>
      </w:r>
      <w:r>
        <w:rPr>
          <w:rFonts w:hint="default" w:ascii="仿宋_GB2312" w:hAnsi="宋体" w:eastAsia="仿宋_GB2312" w:cs="仿宋_GB2312"/>
          <w:i w:val="0"/>
          <w:iCs w:val="0"/>
          <w:caps w:val="0"/>
          <w:color w:val="000000"/>
          <w:spacing w:val="0"/>
          <w:sz w:val="32"/>
          <w:szCs w:val="32"/>
          <w:shd w:val="clear" w:fill="FFFFFF"/>
        </w:rPr>
        <w:t>万元，完成预算</w:t>
      </w:r>
      <w:r>
        <w:rPr>
          <w:rFonts w:hint="eastAsia" w:ascii="仿宋_GB2312" w:hAnsi="宋体" w:eastAsia="仿宋_GB2312" w:cs="仿宋_GB2312"/>
          <w:i w:val="0"/>
          <w:iCs w:val="0"/>
          <w:caps w:val="0"/>
          <w:color w:val="000000"/>
          <w:spacing w:val="0"/>
          <w:sz w:val="32"/>
          <w:szCs w:val="32"/>
          <w:shd w:val="clear" w:fill="FFFFFF"/>
          <w:lang w:val="en-US" w:eastAsia="zh-CN"/>
        </w:rPr>
        <w:t>42.87</w:t>
      </w:r>
      <w:r>
        <w:rPr>
          <w:rFonts w:hint="default" w:ascii="仿宋_GB2312" w:hAnsi="宋体" w:eastAsia="仿宋_GB2312" w:cs="仿宋_GB2312"/>
          <w:i w:val="0"/>
          <w:iCs w:val="0"/>
          <w:caps w:val="0"/>
          <w:color w:val="000000"/>
          <w:spacing w:val="0"/>
          <w:sz w:val="32"/>
          <w:szCs w:val="32"/>
          <w:shd w:val="clear" w:fill="FFFFFF"/>
        </w:rPr>
        <w:t>%。比</w:t>
      </w:r>
      <w:r>
        <w:rPr>
          <w:rFonts w:hint="eastAsia" w:ascii="仿宋_GB2312" w:hAnsi="宋体" w:eastAsia="仿宋_GB2312" w:cs="仿宋_GB2312"/>
          <w:i w:val="0"/>
          <w:iCs w:val="0"/>
          <w:caps w:val="0"/>
          <w:color w:val="000000"/>
          <w:spacing w:val="0"/>
          <w:sz w:val="32"/>
          <w:szCs w:val="32"/>
          <w:shd w:val="clear" w:fill="FFFFFF"/>
          <w:lang w:val="en-US" w:eastAsia="zh-CN"/>
        </w:rPr>
        <w:t>2019</w:t>
      </w:r>
      <w:r>
        <w:rPr>
          <w:rFonts w:hint="default" w:ascii="仿宋_GB2312" w:hAnsi="宋体" w:eastAsia="仿宋_GB2312" w:cs="仿宋_GB2312"/>
          <w:i w:val="0"/>
          <w:iCs w:val="0"/>
          <w:caps w:val="0"/>
          <w:color w:val="000000"/>
          <w:spacing w:val="0"/>
          <w:sz w:val="32"/>
          <w:szCs w:val="32"/>
          <w:shd w:val="clear" w:fill="FFFFFF"/>
        </w:rPr>
        <w:t>年减少</w:t>
      </w:r>
      <w:r>
        <w:rPr>
          <w:rFonts w:hint="eastAsia" w:ascii="仿宋_GB2312" w:hAnsi="宋体" w:eastAsia="仿宋_GB2312" w:cs="仿宋_GB2312"/>
          <w:i w:val="0"/>
          <w:iCs w:val="0"/>
          <w:caps w:val="0"/>
          <w:color w:val="000000"/>
          <w:spacing w:val="0"/>
          <w:sz w:val="32"/>
          <w:szCs w:val="32"/>
          <w:shd w:val="clear" w:fill="FFFFFF"/>
          <w:lang w:val="en-US" w:eastAsia="zh-CN"/>
        </w:rPr>
        <w:t>0.1</w:t>
      </w:r>
      <w:r>
        <w:rPr>
          <w:rFonts w:hint="default" w:ascii="仿宋_GB2312" w:hAnsi="宋体" w:eastAsia="仿宋_GB2312" w:cs="仿宋_GB2312"/>
          <w:i w:val="0"/>
          <w:iCs w:val="0"/>
          <w:caps w:val="0"/>
          <w:color w:val="000000"/>
          <w:spacing w:val="0"/>
          <w:sz w:val="32"/>
          <w:szCs w:val="32"/>
          <w:shd w:val="clear" w:fill="FFFFFF"/>
        </w:rPr>
        <w:t>万元，下降</w:t>
      </w:r>
      <w:r>
        <w:rPr>
          <w:rFonts w:hint="eastAsia" w:ascii="仿宋_GB2312" w:hAnsi="宋体" w:eastAsia="仿宋_GB2312" w:cs="仿宋_GB2312"/>
          <w:i w:val="0"/>
          <w:iCs w:val="0"/>
          <w:caps w:val="0"/>
          <w:color w:val="000000"/>
          <w:spacing w:val="0"/>
          <w:sz w:val="32"/>
          <w:szCs w:val="32"/>
          <w:shd w:val="clear" w:fill="FFFFFF"/>
          <w:lang w:val="en-US" w:eastAsia="zh-CN"/>
        </w:rPr>
        <w:t>2.20</w:t>
      </w:r>
      <w:r>
        <w:rPr>
          <w:rFonts w:hint="default" w:ascii="仿宋_GB2312" w:hAnsi="宋体" w:eastAsia="仿宋_GB2312" w:cs="仿宋_GB2312"/>
          <w:i w:val="0"/>
          <w:iCs w:val="0"/>
          <w:caps w:val="0"/>
          <w:color w:val="000000"/>
          <w:spacing w:val="0"/>
          <w:sz w:val="32"/>
          <w:szCs w:val="32"/>
          <w:shd w:val="clear" w:fill="FFFFFF"/>
        </w:rPr>
        <w:t>%。主要原因是</w:t>
      </w:r>
      <w:r>
        <w:rPr>
          <w:rFonts w:hint="eastAsia" w:ascii="仿宋_GB2312" w:hAnsi="宋体" w:cs="仿宋_GB2312"/>
          <w:i w:val="0"/>
          <w:iCs w:val="0"/>
          <w:caps w:val="0"/>
          <w:color w:val="000000"/>
          <w:spacing w:val="0"/>
          <w:sz w:val="32"/>
          <w:szCs w:val="32"/>
          <w:shd w:val="clear" w:fill="FFFFFF"/>
          <w:lang w:eastAsia="zh-CN"/>
        </w:rPr>
        <w:t>严格</w:t>
      </w:r>
      <w:r>
        <w:rPr>
          <w:rFonts w:hint="default" w:ascii="仿宋_GB2312" w:hAnsi="宋体" w:eastAsia="仿宋_GB2312" w:cs="仿宋_GB2312"/>
          <w:i w:val="0"/>
          <w:iCs w:val="0"/>
          <w:caps w:val="0"/>
          <w:color w:val="000000"/>
          <w:spacing w:val="0"/>
          <w:sz w:val="32"/>
          <w:szCs w:val="32"/>
          <w:shd w:val="clear" w:fill="FFFFFF"/>
        </w:rPr>
        <w:t>贯彻执行中央八项规定，坚决杜绝奢侈浪费，有效控制公务接待费用。</w:t>
      </w:r>
    </w:p>
    <w:p>
      <w:pPr>
        <w:widowControl/>
        <w:numPr>
          <w:ilvl w:val="0"/>
          <w:numId w:val="0"/>
        </w:numPr>
        <w:adjustRightInd w:val="0"/>
        <w:snapToGrid w:val="0"/>
        <w:spacing w:line="580" w:lineRule="exact"/>
        <w:ind w:left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（二）</w:t>
      </w:r>
      <w:r>
        <w:rPr>
          <w:rFonts w:hint="eastAsia" w:ascii="仿宋_GB2312" w:hAnsi="宋体" w:eastAsia="仿宋_GB2312" w:cs="宋体"/>
          <w:color w:val="000000"/>
          <w:kern w:val="0"/>
          <w:sz w:val="32"/>
          <w:szCs w:val="32"/>
          <w:shd w:val="clear" w:color="auto" w:fill="FFFFFF"/>
          <w:lang w:val="zh-CN"/>
        </w:rPr>
        <w:t>结果应用情况。</w:t>
      </w:r>
    </w:p>
    <w:p>
      <w:pPr>
        <w:keepNext w:val="0"/>
        <w:keepLines w:val="0"/>
        <w:pageBreakBefore w:val="0"/>
        <w:widowControl/>
        <w:numPr>
          <w:ilvl w:val="0"/>
          <w:numId w:val="0"/>
        </w:numPr>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仿宋_GB2312"/>
          <w:i w:val="0"/>
          <w:iCs w:val="0"/>
          <w:caps w:val="0"/>
          <w:color w:val="000000"/>
          <w:spacing w:val="0"/>
          <w:sz w:val="32"/>
          <w:szCs w:val="32"/>
          <w:shd w:val="clear" w:fill="FFFFFF"/>
          <w:lang w:val="zh-CN" w:eastAsia="zh-CN"/>
        </w:rPr>
      </w:pPr>
      <w:r>
        <w:rPr>
          <w:rFonts w:hint="eastAsia" w:ascii="仿宋_GB2312" w:hAnsi="宋体" w:cs="仿宋_GB2312"/>
          <w:i w:val="0"/>
          <w:iCs w:val="0"/>
          <w:caps w:val="0"/>
          <w:color w:val="000000"/>
          <w:spacing w:val="0"/>
          <w:sz w:val="32"/>
          <w:szCs w:val="32"/>
          <w:shd w:val="clear" w:fill="FFFFFF"/>
          <w:lang w:val="en-US" w:eastAsia="zh-CN"/>
        </w:rPr>
        <w:t>1、</w:t>
      </w:r>
      <w:r>
        <w:rPr>
          <w:rFonts w:hint="default" w:ascii="仿宋_GB2312" w:hAnsi="宋体" w:eastAsia="仿宋_GB2312" w:cs="仿宋_GB2312"/>
          <w:i w:val="0"/>
          <w:iCs w:val="0"/>
          <w:caps w:val="0"/>
          <w:color w:val="000000"/>
          <w:spacing w:val="0"/>
          <w:sz w:val="32"/>
          <w:szCs w:val="32"/>
          <w:shd w:val="clear" w:fill="FFFFFF"/>
        </w:rPr>
        <w:t>目标管理方面，内部财务管理制度健全，制定了工作目标与项目质量要求标准；专项资金专款专用，支出报销审批手续完备，资金拨付审批程序完整；全面完成了年初工作计划，重大事项或者项目的重大调整经过了集体研究，并经常开展财务检查和工作督查落实。</w:t>
      </w:r>
    </w:p>
    <w:p>
      <w:pPr>
        <w:keepNext w:val="0"/>
        <w:keepLines w:val="0"/>
        <w:pageBreakBefore w:val="0"/>
        <w:widowControl/>
        <w:numPr>
          <w:ilvl w:val="0"/>
          <w:numId w:val="0"/>
        </w:numPr>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cs="仿宋_GB2312"/>
          <w:i w:val="0"/>
          <w:iCs w:val="0"/>
          <w:caps w:val="0"/>
          <w:color w:val="000000"/>
          <w:spacing w:val="0"/>
          <w:sz w:val="32"/>
          <w:szCs w:val="32"/>
          <w:shd w:val="clear" w:fill="FFFFFF"/>
          <w:lang w:val="en-US" w:eastAsia="zh-CN"/>
        </w:rPr>
        <w:t>2、</w:t>
      </w:r>
      <w:r>
        <w:rPr>
          <w:rFonts w:hint="default" w:ascii="仿宋_GB2312" w:hAnsi="宋体" w:eastAsia="仿宋_GB2312" w:cs="仿宋_GB2312"/>
          <w:i w:val="0"/>
          <w:iCs w:val="0"/>
          <w:caps w:val="0"/>
          <w:color w:val="000000"/>
          <w:spacing w:val="0"/>
          <w:sz w:val="32"/>
          <w:szCs w:val="32"/>
          <w:shd w:val="clear" w:fill="FFFFFF"/>
        </w:rPr>
        <w:t>进一步优化支出结构，控制三公经费支出，压缩一般性支出，坚决抵制铺张浪费行为，降低政府运行成本，从财政自身做起，合理调度财政资金，保证政府机构正常的工作运转，实现财政资金利益最大化。</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ascii="仿宋_GB2312" w:hAnsi="宋体" w:eastAsia="仿宋_GB2312" w:cs="仿宋_GB2312"/>
          <w:i w:val="0"/>
          <w:iCs w:val="0"/>
          <w:caps w:val="0"/>
          <w:color w:val="000000"/>
          <w:spacing w:val="0"/>
          <w:sz w:val="32"/>
          <w:szCs w:val="32"/>
          <w:shd w:val="clear" w:fill="FFFFFF"/>
        </w:rPr>
        <w:t>20</w:t>
      </w:r>
      <w:r>
        <w:rPr>
          <w:rFonts w:hint="eastAsia" w:ascii="仿宋_GB2312" w:hAnsi="宋体" w:eastAsia="仿宋_GB2312" w:cs="仿宋_GB2312"/>
          <w:i w:val="0"/>
          <w:iCs w:val="0"/>
          <w:caps w:val="0"/>
          <w:color w:val="000000"/>
          <w:spacing w:val="0"/>
          <w:sz w:val="32"/>
          <w:szCs w:val="32"/>
          <w:shd w:val="clear" w:fill="FFFFFF"/>
          <w:lang w:val="en-US" w:eastAsia="zh-CN"/>
        </w:rPr>
        <w:t>20</w:t>
      </w:r>
      <w:r>
        <w:rPr>
          <w:rFonts w:hint="default" w:ascii="仿宋_GB2312" w:hAnsi="宋体" w:eastAsia="仿宋_GB2312" w:cs="仿宋_GB2312"/>
          <w:i w:val="0"/>
          <w:iCs w:val="0"/>
          <w:caps w:val="0"/>
          <w:color w:val="000000"/>
          <w:spacing w:val="0"/>
          <w:sz w:val="32"/>
          <w:szCs w:val="32"/>
          <w:shd w:val="clear" w:fill="FFFFFF"/>
        </w:rPr>
        <w:t>年，我</w:t>
      </w:r>
      <w:r>
        <w:rPr>
          <w:rFonts w:hint="eastAsia" w:ascii="仿宋_GB2312" w:hAnsi="宋体" w:eastAsia="仿宋_GB2312" w:cs="仿宋_GB2312"/>
          <w:i w:val="0"/>
          <w:iCs w:val="0"/>
          <w:caps w:val="0"/>
          <w:color w:val="000000"/>
          <w:spacing w:val="0"/>
          <w:sz w:val="32"/>
          <w:szCs w:val="32"/>
          <w:shd w:val="clear" w:fill="FFFFFF"/>
          <w:lang w:eastAsia="zh-CN"/>
        </w:rPr>
        <w:t>镇</w:t>
      </w:r>
      <w:r>
        <w:rPr>
          <w:rFonts w:hint="default" w:ascii="仿宋_GB2312" w:hAnsi="宋体" w:eastAsia="仿宋_GB2312" w:cs="仿宋_GB2312"/>
          <w:i w:val="0"/>
          <w:iCs w:val="0"/>
          <w:caps w:val="0"/>
          <w:color w:val="000000"/>
          <w:spacing w:val="0"/>
          <w:sz w:val="32"/>
          <w:szCs w:val="32"/>
          <w:shd w:val="clear" w:fill="FFFFFF"/>
        </w:rPr>
        <w:t>严格按照年初预算批复认真组织实施</w:t>
      </w:r>
      <w:r>
        <w:rPr>
          <w:rFonts w:hint="eastAsia" w:ascii="仿宋_GB2312" w:hAnsi="宋体" w:eastAsia="仿宋_GB2312" w:cs="仿宋_GB2312"/>
          <w:i w:val="0"/>
          <w:iCs w:val="0"/>
          <w:caps w:val="0"/>
          <w:color w:val="000000"/>
          <w:spacing w:val="0"/>
          <w:sz w:val="32"/>
          <w:szCs w:val="32"/>
          <w:shd w:val="clear" w:fill="FFFFFF"/>
          <w:lang w:eastAsia="zh-CN"/>
        </w:rPr>
        <w:t>，</w:t>
      </w:r>
      <w:r>
        <w:rPr>
          <w:rFonts w:hint="default" w:ascii="仿宋_GB2312" w:hAnsi="宋体" w:eastAsia="仿宋_GB2312" w:cs="仿宋_GB2312"/>
          <w:i w:val="0"/>
          <w:iCs w:val="0"/>
          <w:caps w:val="0"/>
          <w:color w:val="000000"/>
          <w:spacing w:val="0"/>
          <w:sz w:val="32"/>
          <w:szCs w:val="32"/>
          <w:shd w:val="clear" w:fill="FFFFFF"/>
        </w:rPr>
        <w:t>严格执行财经纪律相关管理规定，做到各项收支安排使用符合事业发展计划和财政政策的要求，确保了单位正常运行和重大项目的实施，较好地完成了20</w:t>
      </w:r>
      <w:r>
        <w:rPr>
          <w:rFonts w:hint="eastAsia" w:ascii="仿宋_GB2312" w:hAnsi="宋体" w:eastAsia="仿宋_GB2312" w:cs="仿宋_GB2312"/>
          <w:i w:val="0"/>
          <w:iCs w:val="0"/>
          <w:caps w:val="0"/>
          <w:color w:val="000000"/>
          <w:spacing w:val="0"/>
          <w:sz w:val="32"/>
          <w:szCs w:val="32"/>
          <w:shd w:val="clear" w:fill="FFFFFF"/>
          <w:lang w:val="en-US" w:eastAsia="zh-CN"/>
        </w:rPr>
        <w:t>20</w:t>
      </w:r>
      <w:r>
        <w:rPr>
          <w:rFonts w:hint="default" w:ascii="仿宋_GB2312" w:hAnsi="宋体" w:eastAsia="仿宋_GB2312" w:cs="仿宋_GB2312"/>
          <w:i w:val="0"/>
          <w:iCs w:val="0"/>
          <w:caps w:val="0"/>
          <w:color w:val="000000"/>
          <w:spacing w:val="0"/>
          <w:sz w:val="32"/>
          <w:szCs w:val="32"/>
          <w:shd w:val="clear" w:fill="FFFFFF"/>
        </w:rPr>
        <w:t>年部门预算编制和决算汇总工作, 20</w:t>
      </w:r>
      <w:r>
        <w:rPr>
          <w:rFonts w:hint="eastAsia" w:ascii="仿宋_GB2312" w:hAnsi="宋体" w:eastAsia="仿宋_GB2312" w:cs="仿宋_GB2312"/>
          <w:i w:val="0"/>
          <w:iCs w:val="0"/>
          <w:caps w:val="0"/>
          <w:color w:val="000000"/>
          <w:spacing w:val="0"/>
          <w:sz w:val="32"/>
          <w:szCs w:val="32"/>
          <w:shd w:val="clear" w:fill="FFFFFF"/>
          <w:lang w:val="en-US" w:eastAsia="zh-CN"/>
        </w:rPr>
        <w:t>20</w:t>
      </w:r>
      <w:r>
        <w:rPr>
          <w:rFonts w:hint="default" w:ascii="仿宋_GB2312" w:hAnsi="宋体" w:eastAsia="仿宋_GB2312" w:cs="仿宋_GB2312"/>
          <w:i w:val="0"/>
          <w:iCs w:val="0"/>
          <w:caps w:val="0"/>
          <w:color w:val="000000"/>
          <w:spacing w:val="0"/>
          <w:sz w:val="32"/>
          <w:szCs w:val="32"/>
          <w:shd w:val="clear" w:fill="FFFFFF"/>
        </w:rPr>
        <w:t>年目标任务基本完成，预算执行情况较好。</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（二）存在问题。</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eastAsia="zh-CN" w:bidi="ar-SA"/>
        </w:rPr>
      </w:pPr>
      <w:r>
        <w:rPr>
          <w:rFonts w:hint="default" w:ascii="仿宋_GB2312" w:hAnsi="宋体" w:eastAsia="仿宋_GB2312" w:cs="仿宋_GB2312"/>
          <w:i w:val="0"/>
          <w:iCs w:val="0"/>
          <w:caps w:val="0"/>
          <w:color w:val="000000"/>
          <w:spacing w:val="0"/>
          <w:sz w:val="32"/>
          <w:szCs w:val="32"/>
          <w:shd w:val="clear" w:fill="FFFFFF"/>
        </w:rPr>
        <w:t>预算编制不够完善,绩效管理工作有待加强。</w:t>
      </w:r>
    </w:p>
    <w:p>
      <w:pPr>
        <w:keepNext w:val="0"/>
        <w:keepLines w:val="0"/>
        <w:pageBreakBefore w:val="0"/>
        <w:widowControl/>
        <w:kinsoku/>
        <w:wordWrap/>
        <w:overflowPunct/>
        <w:topLinePunct w:val="0"/>
        <w:autoSpaceDE/>
        <w:autoSpaceDN/>
        <w:bidi w:val="0"/>
        <w:adjustRightInd w:val="0"/>
        <w:snapToGrid w:val="0"/>
        <w:spacing w:line="550" w:lineRule="exact"/>
        <w:ind w:firstLine="640"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宋体" w:eastAsia="仿宋_GB2312" w:cs="仿宋_GB2312"/>
          <w:i w:val="0"/>
          <w:iCs w:val="0"/>
          <w:caps w:val="0"/>
          <w:color w:val="000000"/>
          <w:spacing w:val="0"/>
          <w:sz w:val="32"/>
          <w:szCs w:val="32"/>
          <w:shd w:val="clear" w:fill="FFFFFF"/>
          <w:lang w:eastAsia="zh-CN"/>
        </w:rPr>
        <w:sectPr>
          <w:footerReference r:id="rId4" w:type="default"/>
          <w:pgSz w:w="11906" w:h="16838"/>
          <w:pgMar w:top="1440" w:right="1800" w:bottom="1440" w:left="1800" w:header="851" w:footer="992" w:gutter="0"/>
          <w:pgNumType w:fmt="decimal"/>
          <w:cols w:space="425" w:num="1"/>
          <w:docGrid w:type="lines" w:linePitch="312" w:charSpace="0"/>
        </w:sectPr>
      </w:pPr>
      <w:r>
        <w:rPr>
          <w:rFonts w:ascii="仿宋_GB2312" w:hAnsi="宋体" w:eastAsia="仿宋_GB2312" w:cs="仿宋_GB2312"/>
          <w:i w:val="0"/>
          <w:iCs w:val="0"/>
          <w:caps w:val="0"/>
          <w:color w:val="000000"/>
          <w:spacing w:val="0"/>
          <w:sz w:val="32"/>
          <w:szCs w:val="32"/>
          <w:shd w:val="clear" w:fill="FFFFFF"/>
        </w:rPr>
        <w:t>在今后的工作中</w:t>
      </w:r>
      <w:r>
        <w:rPr>
          <w:rFonts w:hint="default" w:ascii="仿宋_GB2312" w:hAnsi="宋体" w:eastAsia="仿宋_GB2312" w:cs="仿宋_GB2312"/>
          <w:i w:val="0"/>
          <w:iCs w:val="0"/>
          <w:caps w:val="0"/>
          <w:color w:val="000000"/>
          <w:spacing w:val="0"/>
          <w:sz w:val="32"/>
          <w:szCs w:val="32"/>
          <w:shd w:val="clear" w:fill="FFFFFF"/>
        </w:rPr>
        <w:t>,我</w:t>
      </w:r>
      <w:r>
        <w:rPr>
          <w:rFonts w:hint="eastAsia" w:ascii="仿宋_GB2312" w:hAnsi="宋体" w:cs="仿宋_GB2312"/>
          <w:i w:val="0"/>
          <w:iCs w:val="0"/>
          <w:caps w:val="0"/>
          <w:color w:val="000000"/>
          <w:spacing w:val="0"/>
          <w:sz w:val="32"/>
          <w:szCs w:val="32"/>
          <w:shd w:val="clear" w:fill="FFFFFF"/>
          <w:lang w:eastAsia="zh-CN"/>
        </w:rPr>
        <w:t>镇</w:t>
      </w:r>
      <w:r>
        <w:rPr>
          <w:rFonts w:hint="default" w:ascii="仿宋_GB2312" w:hAnsi="宋体" w:eastAsia="仿宋_GB2312" w:cs="仿宋_GB2312"/>
          <w:i w:val="0"/>
          <w:iCs w:val="0"/>
          <w:caps w:val="0"/>
          <w:color w:val="000000"/>
          <w:spacing w:val="0"/>
          <w:sz w:val="32"/>
          <w:szCs w:val="32"/>
          <w:shd w:val="clear" w:fill="FFFFFF"/>
        </w:rPr>
        <w:t>将严格按照新《预算法》的要求，加强预算编制的科学性、合理性,让预算编制更贴合实际，使项目预算与工作结合更加紧密。严格按照批复预算执行，及时将预算分解下达到各单位，并按照项目开展进度有计划申请资金及时支付。加强预算绩效管理，增强预算约束力，做好预算项目支出绩效目标及各项绩效指标的细化、量化工作,用好用活各类财政资金，提高财政资金的使用效益</w:t>
      </w:r>
      <w:r>
        <w:rPr>
          <w:rFonts w:hint="eastAsia" w:ascii="仿宋_GB2312" w:hAnsi="宋体" w:cs="仿宋_GB2312"/>
          <w:i w:val="0"/>
          <w:iCs w:val="0"/>
          <w:caps w:val="0"/>
          <w:color w:val="000000"/>
          <w:spacing w:val="0"/>
          <w:sz w:val="32"/>
          <w:szCs w:val="32"/>
          <w:shd w:val="clear" w:fill="FFFFFF"/>
          <w:lang w:eastAsia="zh-CN"/>
        </w:rPr>
        <w:t>。</w:t>
      </w:r>
    </w:p>
    <w:p>
      <w:pPr>
        <w:spacing w:line="580" w:lineRule="exact"/>
        <w:outlineLvl w:val="1"/>
        <w:rPr>
          <w:rFonts w:ascii="仿宋_GB2312" w:hAnsi="仿宋_GB2312" w:eastAsia="仿宋_GB2312" w:cs="仿宋_GB2312"/>
          <w:sz w:val="32"/>
          <w:szCs w:val="32"/>
        </w:rPr>
      </w:pPr>
      <w:bookmarkStart w:id="62" w:name="_Toc11602"/>
      <w:r>
        <w:rPr>
          <w:rFonts w:hint="eastAsia" w:ascii="黑体" w:hAnsi="黑体" w:eastAsia="黑体" w:cs="黑体"/>
          <w:sz w:val="32"/>
          <w:szCs w:val="32"/>
        </w:rPr>
        <w:t>附件</w:t>
      </w:r>
      <w:r>
        <w:rPr>
          <w:rFonts w:ascii="黑体" w:hAnsi="黑体" w:eastAsia="黑体" w:cs="黑体"/>
          <w:sz w:val="32"/>
          <w:szCs w:val="32"/>
        </w:rPr>
        <w:t>2</w:t>
      </w:r>
      <w:bookmarkEnd w:id="62"/>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eastAsia="zh-CN"/>
        </w:rPr>
        <w:t>仲权镇人民政府</w:t>
      </w:r>
      <w:r>
        <w:rPr>
          <w:rFonts w:hint="eastAsia" w:ascii="方正小标宋简体" w:hAnsi="宋体" w:eastAsia="方正小标宋简体"/>
          <w:color w:val="000000"/>
          <w:kern w:val="0"/>
          <w:sz w:val="44"/>
          <w:szCs w:val="44"/>
          <w:lang w:val="en-US" w:eastAsia="zh-CN"/>
        </w:rPr>
        <w:t>消防队维护</w:t>
      </w:r>
      <w:r>
        <w:rPr>
          <w:rFonts w:hint="eastAsia" w:ascii="方正小标宋简体" w:hAnsi="宋体" w:eastAsia="方正小标宋简体"/>
          <w:color w:val="000000"/>
          <w:kern w:val="0"/>
          <w:sz w:val="44"/>
          <w:szCs w:val="44"/>
          <w:lang w:val="zh-CN"/>
        </w:rPr>
        <w:t>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．说明项目主管部门（单位）在该项目管理中的职能。</w:t>
      </w:r>
    </w:p>
    <w:p>
      <w:pPr>
        <w:adjustRightInd w:val="0"/>
        <w:snapToGrid w:val="0"/>
        <w:spacing w:line="600" w:lineRule="exact"/>
        <w:ind w:firstLine="720"/>
        <w:rPr>
          <w:rFonts w:hint="eastAsia" w:ascii="仿宋_GB2312" w:hAnsi="宋体" w:eastAsia="仿宋_GB2312"/>
          <w:sz w:val="32"/>
          <w:szCs w:val="32"/>
          <w:lang w:val="zh-CN" w:eastAsia="zh-CN"/>
        </w:rPr>
      </w:pPr>
      <w:r>
        <w:rPr>
          <w:rFonts w:hint="eastAsia" w:ascii="仿宋_GB2312" w:hAnsi="仿宋_GB2312" w:eastAsia="仿宋_GB2312" w:cs="仿宋_GB2312"/>
          <w:sz w:val="32"/>
          <w:szCs w:val="32"/>
        </w:rPr>
        <w:t>根据《自流井区第十七届人民政府第59次常务会议》（第59期）、《自流井区第十七届人民政府第86次常务会议》（第86期）和区政府办《关于成立仲权镇专职消防队的通知》（自井府办函〔2015〕10号）精神，成立了仲权镇专职消防队</w:t>
      </w:r>
      <w:r>
        <w:rPr>
          <w:rFonts w:hint="eastAsia" w:ascii="仿宋_GB2312" w:hAnsi="仿宋_GB2312" w:cs="仿宋_GB2312"/>
          <w:sz w:val="32"/>
          <w:szCs w:val="32"/>
          <w:lang w:eastAsia="zh-CN"/>
        </w:rPr>
        <w:t>，负责辖区消防安全工作，定期检查维护消防设施设备，做好仲权消防维护工作。</w:t>
      </w:r>
    </w:p>
    <w:p>
      <w:pPr>
        <w:numPr>
          <w:ilvl w:val="0"/>
          <w:numId w:val="5"/>
        </w:numPr>
        <w:adjustRightInd w:val="0"/>
        <w:snapToGrid w:val="0"/>
        <w:spacing w:line="600"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项目立项、资金申报的依据。</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sz w:val="32"/>
          <w:szCs w:val="32"/>
          <w:lang w:val="zh-CN"/>
        </w:rPr>
        <w:t>根据《预算法》在年初编制预算资金</w:t>
      </w:r>
      <w:r>
        <w:rPr>
          <w:rFonts w:hint="eastAsia" w:ascii="仿宋_GB2312" w:hAnsi="宋体"/>
          <w:sz w:val="32"/>
          <w:szCs w:val="32"/>
          <w:lang w:val="en-US" w:eastAsia="zh-CN"/>
        </w:rPr>
        <w:t>，按照项目内容，根据项目开展情况，合理安排资金。</w:t>
      </w:r>
    </w:p>
    <w:p>
      <w:pPr>
        <w:numPr>
          <w:ilvl w:val="0"/>
          <w:numId w:val="5"/>
        </w:numPr>
        <w:adjustRightInd w:val="0"/>
        <w:snapToGrid w:val="0"/>
        <w:spacing w:line="600"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资金管理办法制定情况，资金支持具体项目的条件、范围与支持方式概况。</w:t>
      </w:r>
    </w:p>
    <w:p>
      <w:pPr>
        <w:keepNext w:val="0"/>
        <w:keepLines w:val="0"/>
        <w:pageBreakBefore w:val="0"/>
        <w:kinsoku/>
        <w:wordWrap/>
        <w:overflowPunct/>
        <w:topLinePunct w:val="0"/>
        <w:autoSpaceDE/>
        <w:autoSpaceDN/>
        <w:bidi w:val="0"/>
        <w:spacing w:line="592" w:lineRule="exact"/>
        <w:ind w:firstLine="640" w:firstLineChars="200"/>
        <w:textAlignment w:val="auto"/>
        <w:rPr>
          <w:rFonts w:hint="eastAsia" w:ascii="仿宋_GB2312" w:hAnsi="宋体" w:eastAsia="仿宋_GB2312"/>
          <w:sz w:val="32"/>
          <w:szCs w:val="32"/>
          <w:lang w:val="zh-CN"/>
        </w:rPr>
      </w:pPr>
      <w:r>
        <w:rPr>
          <w:rFonts w:hint="eastAsia" w:ascii="仿宋_GB2312" w:hAnsi="仿宋_GB2312" w:eastAsia="仿宋_GB2312" w:cs="仿宋_GB2312"/>
          <w:sz w:val="32"/>
          <w:szCs w:val="32"/>
        </w:rPr>
        <w:t>此款专款专用，</w:t>
      </w:r>
      <w:r>
        <w:rPr>
          <w:rFonts w:hint="eastAsia" w:ascii="仿宋_GB2312" w:hAnsi="仿宋_GB2312" w:cs="仿宋_GB2312"/>
          <w:sz w:val="32"/>
          <w:szCs w:val="32"/>
          <w:lang w:eastAsia="zh-CN"/>
        </w:rPr>
        <w:t>专门用于消防队的维护</w:t>
      </w:r>
      <w:r>
        <w:rPr>
          <w:rFonts w:hint="eastAsia" w:ascii="仿宋_GB2312" w:hAnsi="仿宋_GB2312" w:eastAsia="仿宋_GB2312" w:cs="仿宋_GB2312"/>
          <w:sz w:val="32"/>
          <w:szCs w:val="32"/>
        </w:rPr>
        <w:t>。</w:t>
      </w:r>
    </w:p>
    <w:p>
      <w:pPr>
        <w:numPr>
          <w:ilvl w:val="0"/>
          <w:numId w:val="5"/>
        </w:numPr>
        <w:adjustRightInd w:val="0"/>
        <w:snapToGrid w:val="0"/>
        <w:spacing w:line="600"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资金分配的原则及考虑因素。</w:t>
      </w:r>
    </w:p>
    <w:p>
      <w:pPr>
        <w:keepNext w:val="0"/>
        <w:keepLines w:val="0"/>
        <w:pageBreakBefore w:val="0"/>
        <w:kinsoku/>
        <w:wordWrap/>
        <w:overflowPunct/>
        <w:topLinePunct w:val="0"/>
        <w:autoSpaceDE/>
        <w:autoSpaceDN/>
        <w:bidi w:val="0"/>
        <w:spacing w:line="592" w:lineRule="exact"/>
        <w:ind w:firstLine="640" w:firstLineChars="200"/>
        <w:textAlignment w:val="auto"/>
        <w:rPr>
          <w:rFonts w:hint="eastAsia" w:ascii="仿宋_GB2312" w:hAnsi="宋体" w:eastAsia="仿宋_GB2312"/>
          <w:sz w:val="32"/>
          <w:szCs w:val="32"/>
          <w:lang w:val="zh-CN"/>
        </w:rPr>
      </w:pPr>
      <w:r>
        <w:rPr>
          <w:rFonts w:hint="eastAsia" w:ascii="仿宋_GB2312" w:hAnsi="宋体"/>
          <w:sz w:val="32"/>
          <w:szCs w:val="32"/>
          <w:lang w:val="zh-CN"/>
        </w:rPr>
        <w:t>根据《预算法》在年初编制预算资金</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2020年消防队维护费</w:t>
      </w:r>
      <w:r>
        <w:rPr>
          <w:rFonts w:hint="eastAsia" w:ascii="仿宋_GB2312" w:hAnsi="仿宋_GB2312" w:eastAsia="仿宋_GB2312" w:cs="仿宋_GB2312"/>
          <w:sz w:val="32"/>
          <w:szCs w:val="32"/>
          <w:lang w:val="en-US" w:eastAsia="zh-CN"/>
        </w:rPr>
        <w:t>22万元</w:t>
      </w:r>
      <w:r>
        <w:rPr>
          <w:rFonts w:hint="eastAsia" w:ascii="仿宋_GB2312" w:hAnsi="仿宋_GB2312" w:cs="仿宋_GB2312"/>
          <w:sz w:val="32"/>
          <w:szCs w:val="32"/>
          <w:lang w:val="en-US" w:eastAsia="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．项目主要内容。</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仿宋_GB2312" w:eastAsia="仿宋_GB2312" w:cs="仿宋_GB2312"/>
          <w:sz w:val="32"/>
          <w:szCs w:val="32"/>
        </w:rPr>
        <w:t>主要维护水罐消防车、消防摩托车、手抬机动泵，</w:t>
      </w:r>
      <w:r>
        <w:rPr>
          <w:rFonts w:hint="eastAsia" w:ascii="仿宋_GB2312" w:hAnsi="仿宋_GB2312" w:eastAsia="仿宋_GB2312" w:cs="仿宋_GB2312"/>
          <w:sz w:val="32"/>
          <w:szCs w:val="32"/>
          <w:lang w:eastAsia="zh-CN"/>
        </w:rPr>
        <w:t>维修</w:t>
      </w:r>
      <w:r>
        <w:rPr>
          <w:rFonts w:hint="eastAsia" w:ascii="仿宋_GB2312" w:hAnsi="仿宋_GB2312" w:eastAsia="仿宋_GB2312" w:cs="仿宋_GB2312"/>
          <w:sz w:val="32"/>
          <w:szCs w:val="32"/>
        </w:rPr>
        <w:t>消防队营房及设施、消防栓</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w:t>
      </w:r>
    </w:p>
    <w:p>
      <w:pPr>
        <w:numPr>
          <w:ilvl w:val="0"/>
          <w:numId w:val="10"/>
        </w:num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项目应实现的具体绩效目标，包括目标的量化、细化情况以及项目实施进度计划等。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宋体" w:eastAsia="仿宋_GB2312"/>
          <w:sz w:val="32"/>
          <w:szCs w:val="32"/>
          <w:lang w:val="zh-CN"/>
        </w:rPr>
      </w:pPr>
      <w:r>
        <w:rPr>
          <w:rFonts w:hint="eastAsia" w:ascii="仿宋_GB2312" w:hAnsi="宋体"/>
          <w:sz w:val="32"/>
          <w:szCs w:val="32"/>
          <w:lang w:val="zh-CN"/>
        </w:rPr>
        <w:t>每月定期进行维护检查，做好维护保养工作，每月按目标任务推进。</w:t>
      </w:r>
    </w:p>
    <w:p>
      <w:pPr>
        <w:numPr>
          <w:ilvl w:val="0"/>
          <w:numId w:val="10"/>
        </w:numPr>
        <w:adjustRightInd w:val="0"/>
        <w:snapToGrid w:val="0"/>
        <w:spacing w:line="600" w:lineRule="exact"/>
        <w:ind w:left="0" w:leftChars="0" w:firstLine="720" w:firstLineChars="0"/>
        <w:rPr>
          <w:rFonts w:hint="eastAsia" w:ascii="仿宋_GB2312" w:hAnsi="宋体" w:eastAsia="仿宋_GB2312"/>
          <w:sz w:val="32"/>
          <w:szCs w:val="32"/>
          <w:lang w:val="zh-CN"/>
        </w:rPr>
      </w:pPr>
      <w:r>
        <w:rPr>
          <w:rFonts w:hint="eastAsia" w:ascii="仿宋_GB2312" w:hAnsi="宋体" w:eastAsia="仿宋_GB2312"/>
          <w:sz w:val="32"/>
          <w:szCs w:val="32"/>
          <w:lang w:val="zh-CN"/>
        </w:rPr>
        <w:t>分析评价申报内容是否与实际相符，申报目标是否合理可行。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宋体" w:eastAsia="仿宋_GB2312"/>
          <w:sz w:val="32"/>
          <w:szCs w:val="32"/>
          <w:lang w:val="zh-CN"/>
        </w:rPr>
      </w:pPr>
      <w:r>
        <w:rPr>
          <w:rFonts w:hint="eastAsia" w:ascii="仿宋_GB2312" w:hAnsi="宋体" w:eastAsia="仿宋_GB2312"/>
          <w:sz w:val="32"/>
          <w:szCs w:val="32"/>
          <w:lang w:val="zh-CN"/>
        </w:rPr>
        <w:t>分析评价申报内容与实际相符，申报目标合理可行。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hint="eastAsia" w:ascii="仿宋_GB2312" w:hAnsi="宋体"/>
          <w:sz w:val="32"/>
          <w:szCs w:val="32"/>
          <w:lang w:val="zh-CN"/>
        </w:rPr>
      </w:pPr>
      <w:r>
        <w:rPr>
          <w:rFonts w:hint="eastAsia" w:ascii="仿宋_GB2312" w:hAnsi="宋体"/>
          <w:sz w:val="32"/>
          <w:szCs w:val="32"/>
          <w:lang w:val="zh-CN"/>
        </w:rPr>
        <w:t>组织各部门通过数量指标、质量指标、社会效益指标、群众满意度指标等各方面进行综合分析自评。</w:t>
      </w:r>
    </w:p>
    <w:p>
      <w:pPr>
        <w:numPr>
          <w:ilvl w:val="0"/>
          <w:numId w:val="11"/>
        </w:num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en-US" w:eastAsia="zh-CN"/>
        </w:rPr>
        <w:t>自评的前期准备工作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宋体"/>
          <w:sz w:val="32"/>
          <w:szCs w:val="32"/>
          <w:lang w:val="en-US" w:eastAsia="zh-CN"/>
        </w:rPr>
      </w:pPr>
      <w:r>
        <w:rPr>
          <w:rFonts w:hint="eastAsia" w:ascii="仿宋_GB2312" w:hAnsi="宋体"/>
          <w:sz w:val="32"/>
          <w:szCs w:val="32"/>
          <w:lang w:val="en-US" w:eastAsia="zh-CN"/>
        </w:rPr>
        <w:t>制定下发自评通知，组织承担该项目的专业人员组成督导考核组，按照项目考核细则，对该项目工作进行督导考核。</w:t>
      </w:r>
    </w:p>
    <w:p>
      <w:pPr>
        <w:keepNext w:val="0"/>
        <w:keepLines w:val="0"/>
        <w:pageBreakBefore w:val="0"/>
        <w:widowControl w:val="0"/>
        <w:numPr>
          <w:ilvl w:val="0"/>
          <w:numId w:val="11"/>
        </w:numPr>
        <w:kinsoku/>
        <w:wordWrap/>
        <w:overflowPunct/>
        <w:topLinePunct w:val="0"/>
        <w:autoSpaceDE/>
        <w:autoSpaceDN/>
        <w:bidi w:val="0"/>
        <w:adjustRightInd w:val="0"/>
        <w:snapToGrid w:val="0"/>
        <w:spacing w:line="600" w:lineRule="exact"/>
        <w:ind w:left="0" w:leftChars="0" w:firstLine="720" w:firstLineChars="0"/>
        <w:textAlignment w:val="auto"/>
        <w:rPr>
          <w:rFonts w:hint="eastAsia" w:ascii="仿宋_GB2312" w:hAnsi="宋体"/>
          <w:sz w:val="32"/>
          <w:szCs w:val="32"/>
          <w:lang w:val="en-US" w:eastAsia="zh-CN"/>
        </w:rPr>
      </w:pPr>
      <w:r>
        <w:rPr>
          <w:rFonts w:hint="eastAsia" w:ascii="仿宋_GB2312" w:hAnsi="宋体"/>
          <w:sz w:val="32"/>
          <w:szCs w:val="32"/>
          <w:lang w:val="en-US" w:eastAsia="zh-CN"/>
        </w:rPr>
        <w:t>自评组织过程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宋体"/>
          <w:sz w:val="32"/>
          <w:szCs w:val="32"/>
          <w:lang w:val="en-US" w:eastAsia="zh-CN"/>
        </w:rPr>
      </w:pPr>
      <w:r>
        <w:rPr>
          <w:rFonts w:hint="eastAsia" w:ascii="仿宋_GB2312" w:hAnsi="宋体"/>
          <w:sz w:val="32"/>
          <w:szCs w:val="32"/>
          <w:lang w:val="en-US" w:eastAsia="zh-CN"/>
        </w:rPr>
        <w:t>成立自评小组，在镇领导的指导下开展工作，主要通过查看资料、核对台账、现场考察等方式，了解掌握项目运行情况，并根据项目运行情况进行现场指导，形成自评报告。</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hint="eastAsia" w:ascii="仿宋_GB2312" w:hAnsi="楷体_GB2312" w:eastAsia="仿宋_GB2312" w:cs="仿宋_GB2312"/>
          <w:spacing w:val="-2"/>
          <w:sz w:val="32"/>
          <w:szCs w:val="32"/>
        </w:rPr>
      </w:pPr>
      <w:r>
        <w:rPr>
          <w:rFonts w:hint="eastAsia" w:ascii="仿宋_GB2312" w:hAnsi="宋体"/>
          <w:sz w:val="32"/>
          <w:szCs w:val="32"/>
          <w:lang w:val="zh-CN"/>
        </w:rPr>
        <w:t>仲权镇消防队维护项目年初申报</w:t>
      </w:r>
      <w:r>
        <w:rPr>
          <w:rFonts w:hint="eastAsia" w:ascii="仿宋_GB2312" w:hAnsi="宋体"/>
          <w:sz w:val="32"/>
          <w:szCs w:val="32"/>
          <w:lang w:val="en-US" w:eastAsia="zh-CN"/>
        </w:rPr>
        <w:t>22万元，</w:t>
      </w:r>
      <w:r>
        <w:rPr>
          <w:rFonts w:hint="eastAsia" w:ascii="仿宋_GB2312" w:hAnsi="仿宋_GB2312" w:cs="仿宋_GB2312"/>
          <w:sz w:val="32"/>
          <w:szCs w:val="32"/>
          <w:lang w:val="en-US" w:eastAsia="zh-CN"/>
        </w:rPr>
        <w:t>资金使用</w:t>
      </w:r>
      <w:r>
        <w:rPr>
          <w:rFonts w:hint="eastAsia" w:ascii="仿宋_GB2312" w:hAnsi="楷体_GB2312" w:eastAsia="仿宋_GB2312" w:cs="仿宋_GB2312"/>
          <w:spacing w:val="-2"/>
          <w:sz w:val="32"/>
          <w:szCs w:val="32"/>
        </w:rPr>
        <w:t>符合资金管理办法及相关规定。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hint="eastAsia"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w:t>
      </w:r>
      <w:r>
        <w:rPr>
          <w:rFonts w:hint="eastAsia" w:ascii="仿宋_GB2312" w:hAnsi="宋体"/>
          <w:sz w:val="32"/>
          <w:szCs w:val="32"/>
          <w:lang w:val="en-US" w:eastAsia="zh-CN"/>
        </w:rPr>
        <w:t>2020年度仲权镇消防队维护项目全年预算数22万元。</w:t>
      </w:r>
    </w:p>
    <w:p>
      <w:pPr>
        <w:spacing w:line="600" w:lineRule="exact"/>
        <w:ind w:firstLine="640" w:firstLineChars="200"/>
        <w:rPr>
          <w:rFonts w:hint="eastAsia"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sz w:val="32"/>
          <w:szCs w:val="32"/>
          <w:lang w:val="en-US" w:eastAsia="zh-CN"/>
        </w:rPr>
        <w:t>2020年度仲权镇消防队维护项目执行数17万元，</w:t>
      </w:r>
      <w:r>
        <w:rPr>
          <w:rFonts w:hint="eastAsia" w:ascii="仿宋_GB2312" w:hAnsi="楷体_GB2312" w:eastAsia="仿宋_GB2312" w:cs="Courier New"/>
          <w:color w:val="auto"/>
          <w:spacing w:val="-2"/>
          <w:sz w:val="32"/>
          <w:szCs w:val="32"/>
        </w:rPr>
        <w:t>完成支付</w:t>
      </w:r>
      <w:r>
        <w:rPr>
          <w:rFonts w:hint="eastAsia" w:ascii="仿宋_GB2312" w:hAnsi="楷体_GB2312" w:cs="Courier New"/>
          <w:color w:val="auto"/>
          <w:spacing w:val="-2"/>
          <w:sz w:val="32"/>
          <w:szCs w:val="32"/>
          <w:lang w:val="en-US" w:eastAsia="zh-CN"/>
        </w:rPr>
        <w:t>17万</w:t>
      </w:r>
      <w:r>
        <w:rPr>
          <w:rFonts w:hint="eastAsia" w:ascii="仿宋_GB2312" w:hAnsi="楷体_GB2312" w:eastAsia="仿宋_GB2312" w:cs="Courier New"/>
          <w:color w:val="auto"/>
          <w:spacing w:val="-2"/>
          <w:sz w:val="32"/>
          <w:szCs w:val="32"/>
        </w:rPr>
        <w:t>元。</w:t>
      </w:r>
      <w:r>
        <w:rPr>
          <w:rFonts w:hint="eastAsia" w:ascii="Times New Roman" w:hAnsi="Times New Roman" w:eastAsia="仿宋_GB2312" w:cs="仿宋_GB2312"/>
          <w:color w:val="auto"/>
          <w:kern w:val="2"/>
          <w:sz w:val="32"/>
          <w:szCs w:val="24"/>
          <w:lang w:val="zh-CN" w:eastAsia="zh-CN" w:bidi="ar"/>
        </w:rPr>
        <w:t>支付依据合规合法，</w:t>
      </w:r>
      <w:r>
        <w:rPr>
          <w:rFonts w:hint="eastAsia" w:ascii="仿宋_GB2312" w:hAnsi="楷体_GB2312" w:eastAsia="仿宋_GB2312" w:cs="楷体_GB2312"/>
          <w:color w:val="auto"/>
          <w:spacing w:val="-2"/>
          <w:sz w:val="32"/>
          <w:szCs w:val="32"/>
        </w:rPr>
        <w:t>完成</w:t>
      </w:r>
      <w:r>
        <w:rPr>
          <w:rFonts w:hint="eastAsia" w:ascii="仿宋_GB2312" w:hAnsi="楷体_GB2312" w:cs="楷体_GB2312"/>
          <w:color w:val="auto"/>
          <w:spacing w:val="-2"/>
          <w:sz w:val="32"/>
          <w:szCs w:val="32"/>
          <w:lang w:eastAsia="zh-CN"/>
        </w:rPr>
        <w:t>预算</w:t>
      </w:r>
      <w:r>
        <w:rPr>
          <w:rFonts w:hint="eastAsia" w:ascii="仿宋_GB2312" w:hAnsi="楷体_GB2312" w:eastAsia="仿宋_GB2312" w:cs="楷体_GB2312"/>
          <w:color w:val="auto"/>
          <w:spacing w:val="-2"/>
          <w:sz w:val="32"/>
          <w:szCs w:val="32"/>
        </w:rPr>
        <w:t>的</w:t>
      </w:r>
      <w:r>
        <w:rPr>
          <w:rFonts w:hint="eastAsia" w:ascii="仿宋_GB2312" w:hAnsi="楷体_GB2312" w:cs="楷体_GB2312"/>
          <w:color w:val="auto"/>
          <w:spacing w:val="-2"/>
          <w:sz w:val="32"/>
          <w:szCs w:val="32"/>
          <w:lang w:val="en-US" w:eastAsia="zh-CN"/>
        </w:rPr>
        <w:t>77.27</w:t>
      </w:r>
      <w:r>
        <w:rPr>
          <w:rFonts w:hint="eastAsia" w:ascii="仿宋_GB2312" w:hAnsi="楷体_GB2312" w:eastAsia="仿宋_GB2312" w:cs="楷体_GB2312"/>
          <w:color w:val="auto"/>
          <w:spacing w:val="-2"/>
          <w:sz w:val="32"/>
          <w:szCs w:val="32"/>
        </w:rPr>
        <w:t>%。</w:t>
      </w:r>
    </w:p>
    <w:p>
      <w:pPr>
        <w:adjustRightInd w:val="0"/>
        <w:snapToGrid w:val="0"/>
        <w:spacing w:line="600" w:lineRule="exact"/>
        <w:ind w:firstLine="720"/>
        <w:rPr>
          <w:rFonts w:hint="eastAsia" w:ascii="楷体_GB2312" w:hAnsi="宋体" w:eastAsia="楷体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．资金使用。按预算进行支付。</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spacing w:line="600" w:lineRule="exact"/>
        <w:ind w:firstLine="632" w:firstLineChars="200"/>
        <w:rPr>
          <w:rFonts w:ascii="仿宋_GB2312" w:hAnsi="楷体_GB2312" w:eastAsia="仿宋_GB2312" w:cs="宋体"/>
          <w:spacing w:val="-2"/>
          <w:sz w:val="32"/>
          <w:szCs w:val="32"/>
        </w:rPr>
      </w:pPr>
      <w:r>
        <w:rPr>
          <w:rFonts w:hint="eastAsia" w:ascii="仿宋_GB2312" w:hAnsi="楷体_GB2312" w:eastAsia="仿宋_GB2312" w:cs="宋体"/>
          <w:spacing w:val="-2"/>
          <w:sz w:val="32"/>
          <w:szCs w:val="32"/>
        </w:rPr>
        <w:t>此款专款专用，</w:t>
      </w:r>
      <w:r>
        <w:rPr>
          <w:rFonts w:hint="eastAsia" w:ascii="仿宋_GB2312" w:hAnsi="楷体_GB2312" w:cs="宋体"/>
          <w:spacing w:val="-2"/>
          <w:sz w:val="32"/>
          <w:szCs w:val="32"/>
          <w:lang w:eastAsia="zh-CN"/>
        </w:rPr>
        <w:t>用于消防队维修维护，</w:t>
      </w:r>
      <w:r>
        <w:rPr>
          <w:rFonts w:hint="eastAsia" w:ascii="仿宋_GB2312" w:hAnsi="楷体_GB2312" w:eastAsia="仿宋_GB2312" w:cs="宋体"/>
          <w:spacing w:val="-2"/>
          <w:sz w:val="32"/>
          <w:szCs w:val="32"/>
        </w:rPr>
        <w:t>资金开支有发票，有经办人签字</w:t>
      </w:r>
      <w:r>
        <w:rPr>
          <w:rFonts w:hint="eastAsia" w:ascii="仿宋_GB2312" w:hAnsi="楷体_GB2312" w:cs="宋体"/>
          <w:spacing w:val="-2"/>
          <w:sz w:val="32"/>
          <w:szCs w:val="32"/>
          <w:lang w:eastAsia="zh-CN"/>
        </w:rPr>
        <w:t>，严格按照财务制度执行并及时进行会计核算。</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hint="eastAsia" w:ascii="仿宋_GB2312" w:hAnsi="楷体_GB2312" w:eastAsia="仿宋_GB2312" w:cs="仿宋_GB2312"/>
          <w:spacing w:val="-2"/>
          <w:sz w:val="32"/>
          <w:szCs w:val="32"/>
        </w:rPr>
      </w:pPr>
      <w:r>
        <w:rPr>
          <w:rFonts w:hint="eastAsia" w:ascii="仿宋_GB2312" w:hAnsi="楷体_GB2312" w:eastAsia="仿宋_GB2312" w:cs="仿宋_GB2312"/>
          <w:spacing w:val="-2"/>
          <w:sz w:val="32"/>
          <w:szCs w:val="32"/>
        </w:rPr>
        <w:t>实施项目严格按照计划项目进行实施。实施内容、目标具有合理可行性。</w:t>
      </w:r>
    </w:p>
    <w:p>
      <w:pPr>
        <w:adjustRightInd w:val="0"/>
        <w:snapToGrid w:val="0"/>
        <w:spacing w:line="600" w:lineRule="exact"/>
        <w:ind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（一）项目组织架构及实施流程。</w:t>
      </w:r>
      <w:r>
        <w:rPr>
          <w:rFonts w:hint="eastAsia" w:ascii="仿宋_GB2312" w:hAnsi="宋体" w:eastAsia="仿宋_GB2312"/>
          <w:sz w:val="32"/>
          <w:szCs w:val="32"/>
          <w:lang w:val="zh-CN"/>
        </w:rPr>
        <w:t>项目主要由</w:t>
      </w:r>
      <w:r>
        <w:rPr>
          <w:rFonts w:hint="eastAsia" w:ascii="仿宋_GB2312" w:hAnsi="宋体"/>
          <w:sz w:val="32"/>
          <w:szCs w:val="32"/>
          <w:lang w:val="zh-CN"/>
        </w:rPr>
        <w:t>消防队维护专款支出</w:t>
      </w:r>
      <w:r>
        <w:rPr>
          <w:rFonts w:hint="eastAsia" w:ascii="仿宋_GB2312" w:hAnsi="宋体" w:eastAsia="仿宋_GB2312"/>
          <w:sz w:val="32"/>
          <w:szCs w:val="32"/>
          <w:lang w:val="zh-CN"/>
        </w:rPr>
        <w:t>，采取实际发生—凭票报销—领导审核方式实现支出。</w:t>
      </w:r>
    </w:p>
    <w:p>
      <w:pPr>
        <w:adjustRightInd w:val="0"/>
        <w:snapToGrid w:val="0"/>
        <w:spacing w:line="600" w:lineRule="exact"/>
        <w:ind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严格按照</w:t>
      </w:r>
      <w:r>
        <w:rPr>
          <w:rFonts w:hint="eastAsia" w:ascii="仿宋_GB2312" w:hAnsi="宋体"/>
          <w:sz w:val="32"/>
          <w:szCs w:val="32"/>
          <w:lang w:val="zh-CN"/>
        </w:rPr>
        <w:t>项目资金管理办法</w:t>
      </w:r>
      <w:r>
        <w:rPr>
          <w:rFonts w:hint="eastAsia" w:ascii="仿宋_GB2312" w:hAnsi="宋体" w:eastAsia="仿宋_GB2312"/>
          <w:sz w:val="32"/>
          <w:szCs w:val="32"/>
          <w:lang w:val="zh-CN"/>
        </w:rPr>
        <w:t>实施管理。</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sz w:val="32"/>
          <w:szCs w:val="32"/>
          <w:lang w:val="zh-CN"/>
        </w:rPr>
        <w:t>加强对项目管理的监督</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sz w:val="32"/>
          <w:szCs w:val="32"/>
          <w:lang w:val="zh-CN"/>
        </w:rPr>
        <w:t>仲权镇消防队维护项目</w:t>
      </w:r>
      <w:r>
        <w:rPr>
          <w:rFonts w:hint="eastAsia" w:ascii="仿宋_GB2312" w:hAnsi="宋体" w:eastAsia="仿宋_GB2312"/>
          <w:sz w:val="32"/>
          <w:szCs w:val="32"/>
          <w:lang w:val="zh-CN"/>
        </w:rPr>
        <w:t>全年预算数</w:t>
      </w:r>
      <w:r>
        <w:rPr>
          <w:rFonts w:hint="eastAsia" w:ascii="仿宋_GB2312" w:hAnsi="宋体"/>
          <w:sz w:val="32"/>
          <w:szCs w:val="32"/>
          <w:lang w:val="en-US" w:eastAsia="zh-CN"/>
        </w:rPr>
        <w:t>22</w:t>
      </w:r>
      <w:r>
        <w:rPr>
          <w:rFonts w:hint="eastAsia" w:ascii="仿宋_GB2312" w:hAnsi="宋体" w:eastAsia="仿宋_GB2312"/>
          <w:sz w:val="32"/>
          <w:szCs w:val="32"/>
          <w:lang w:val="zh-CN"/>
        </w:rPr>
        <w:t>万元，执行数为</w:t>
      </w:r>
      <w:r>
        <w:rPr>
          <w:rFonts w:hint="eastAsia" w:ascii="仿宋_GB2312" w:hAnsi="宋体"/>
          <w:sz w:val="32"/>
          <w:szCs w:val="32"/>
          <w:lang w:val="en-US" w:eastAsia="zh-CN"/>
        </w:rPr>
        <w:t>17</w:t>
      </w:r>
      <w:r>
        <w:rPr>
          <w:rFonts w:hint="eastAsia" w:ascii="仿宋_GB2312" w:hAnsi="宋体" w:eastAsia="仿宋_GB2312"/>
          <w:sz w:val="32"/>
          <w:szCs w:val="32"/>
          <w:lang w:val="zh-CN"/>
        </w:rPr>
        <w:t>万元，完成预算的</w:t>
      </w:r>
      <w:r>
        <w:rPr>
          <w:rFonts w:hint="eastAsia" w:ascii="仿宋_GB2312" w:hAnsi="宋体"/>
          <w:sz w:val="32"/>
          <w:szCs w:val="32"/>
          <w:lang w:val="en-US" w:eastAsia="zh-CN"/>
        </w:rPr>
        <w:t>77.27</w:t>
      </w:r>
      <w:r>
        <w:rPr>
          <w:rFonts w:hint="eastAsia" w:ascii="仿宋_GB2312" w:hAnsi="宋体" w:eastAsia="仿宋_GB2312"/>
          <w:sz w:val="32"/>
          <w:szCs w:val="32"/>
          <w:lang w:val="zh-CN"/>
        </w:rPr>
        <w:t>%。通过项目实施，</w:t>
      </w:r>
      <w:r>
        <w:rPr>
          <w:rFonts w:hint="eastAsia" w:ascii="仿宋_GB2312" w:hAnsi="宋体"/>
          <w:sz w:val="32"/>
          <w:szCs w:val="32"/>
          <w:lang w:val="zh-CN" w:eastAsia="zh-CN"/>
        </w:rPr>
        <w:t>定期检查维护，有效保障消防工作的开展，确保无重大安全事故发生。</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sz w:val="32"/>
          <w:szCs w:val="32"/>
          <w:lang w:val="zh-CN"/>
        </w:rPr>
      </w:pPr>
      <w:r>
        <w:rPr>
          <w:rFonts w:hint="eastAsia" w:ascii="仿宋_GB2312" w:hAnsi="宋体"/>
          <w:sz w:val="32"/>
          <w:szCs w:val="32"/>
          <w:lang w:val="zh-CN"/>
        </w:rPr>
        <w:t>通过该项目的实施，确保本镇的和谐稳定，维护好消防安全，促进社会稳定，提高群众理解度和满意度。</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720"/>
        <w:rPr>
          <w:rFonts w:hint="eastAsia" w:ascii="仿宋_GB2312" w:hAnsi="宋体"/>
          <w:sz w:val="32"/>
          <w:szCs w:val="32"/>
          <w:lang w:val="zh-CN"/>
        </w:rPr>
      </w:pPr>
      <w:r>
        <w:rPr>
          <w:rFonts w:hint="eastAsia" w:ascii="仿宋_GB2312" w:hAnsi="宋体"/>
          <w:sz w:val="32"/>
          <w:szCs w:val="32"/>
          <w:lang w:val="zh-CN"/>
        </w:rPr>
        <w:t>通过本项目的实施，基本实现了项目预期。</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720"/>
        <w:rPr>
          <w:rFonts w:hint="eastAsia" w:ascii="仿宋_GB2312" w:hAnsi="楷体_GB2312" w:eastAsia="仿宋_GB2312"/>
          <w:spacing w:val="-2"/>
          <w:sz w:val="32"/>
          <w:szCs w:val="32"/>
        </w:rPr>
      </w:pPr>
      <w:r>
        <w:rPr>
          <w:rFonts w:hint="eastAsia" w:ascii="仿宋_GB2312" w:hAnsi="楷体_GB2312" w:eastAsia="仿宋_GB2312"/>
          <w:spacing w:val="-2"/>
          <w:sz w:val="32"/>
          <w:szCs w:val="32"/>
        </w:rPr>
        <w:t>随着工作</w:t>
      </w:r>
      <w:r>
        <w:rPr>
          <w:rFonts w:hint="eastAsia" w:ascii="仿宋_GB2312" w:hAnsi="楷体_GB2312"/>
          <w:spacing w:val="-2"/>
          <w:sz w:val="32"/>
          <w:szCs w:val="32"/>
          <w:lang w:eastAsia="zh-CN"/>
        </w:rPr>
        <w:t>要求的不断提高</w:t>
      </w:r>
      <w:r>
        <w:rPr>
          <w:rFonts w:hint="eastAsia" w:ascii="仿宋_GB2312" w:hAnsi="楷体_GB2312" w:eastAsia="仿宋_GB2312"/>
          <w:spacing w:val="-2"/>
          <w:sz w:val="32"/>
          <w:szCs w:val="32"/>
        </w:rPr>
        <w:t>，费用增加，</w:t>
      </w:r>
      <w:r>
        <w:rPr>
          <w:rFonts w:hint="eastAsia" w:ascii="仿宋_GB2312" w:hAnsi="楷体_GB2312"/>
          <w:spacing w:val="-2"/>
          <w:sz w:val="32"/>
          <w:szCs w:val="32"/>
          <w:lang w:eastAsia="zh-CN"/>
        </w:rPr>
        <w:t>预算资金有限，</w:t>
      </w:r>
      <w:r>
        <w:rPr>
          <w:rFonts w:hint="eastAsia" w:ascii="仿宋_GB2312" w:hAnsi="楷体_GB2312" w:eastAsia="仿宋_GB2312"/>
          <w:spacing w:val="-2"/>
          <w:sz w:val="32"/>
          <w:szCs w:val="32"/>
        </w:rPr>
        <w:t>乡镇财政后续维护负担加重。</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spacing w:line="600" w:lineRule="exact"/>
        <w:ind w:firstLine="632" w:firstLineChars="200"/>
        <w:rPr>
          <w:rFonts w:hint="eastAsia" w:ascii="仿宋_GB2312" w:hAnsi="楷体_GB2312" w:eastAsia="仿宋_GB2312"/>
          <w:spacing w:val="-2"/>
          <w:sz w:val="32"/>
          <w:szCs w:val="32"/>
          <w:lang w:eastAsia="zh-CN"/>
        </w:rPr>
      </w:pPr>
      <w:r>
        <w:rPr>
          <w:rFonts w:hint="eastAsia" w:ascii="仿宋_GB2312" w:hAnsi="楷体_GB2312" w:eastAsia="仿宋_GB2312" w:cs="Times New Roman"/>
          <w:spacing w:val="-2"/>
          <w:sz w:val="32"/>
          <w:szCs w:val="32"/>
          <w:lang w:val="zh-CN" w:eastAsia="zh-CN"/>
        </w:rPr>
        <w:t>为</w:t>
      </w:r>
      <w:r>
        <w:rPr>
          <w:rFonts w:hint="eastAsia" w:ascii="仿宋_GB2312" w:hAnsi="楷体_GB2312" w:eastAsia="仿宋_GB2312" w:cs="Times New Roman"/>
          <w:spacing w:val="-2"/>
          <w:sz w:val="32"/>
          <w:szCs w:val="32"/>
        </w:rPr>
        <w:t>确</w:t>
      </w:r>
      <w:r>
        <w:rPr>
          <w:rFonts w:hint="eastAsia" w:ascii="仿宋_GB2312" w:hAnsi="楷体_GB2312" w:eastAsia="仿宋_GB2312"/>
          <w:spacing w:val="-2"/>
          <w:sz w:val="32"/>
          <w:szCs w:val="32"/>
        </w:rPr>
        <w:t>保工作推进</w:t>
      </w:r>
      <w:r>
        <w:rPr>
          <w:rFonts w:hint="eastAsia" w:ascii="仿宋_GB2312" w:hAnsi="楷体_GB2312"/>
          <w:spacing w:val="-2"/>
          <w:sz w:val="32"/>
          <w:szCs w:val="32"/>
          <w:lang w:eastAsia="zh-CN"/>
        </w:rPr>
        <w:t>，将消防队运行及维护费</w:t>
      </w:r>
      <w:r>
        <w:rPr>
          <w:rFonts w:eastAsia="仿宋_GB2312"/>
          <w:sz w:val="32"/>
          <w:szCs w:val="32"/>
        </w:rPr>
        <w:t>纳入每年财政预算</w:t>
      </w:r>
      <w:r>
        <w:rPr>
          <w:rFonts w:hint="eastAsia"/>
          <w:sz w:val="32"/>
          <w:szCs w:val="32"/>
          <w:lang w:eastAsia="zh-CN"/>
        </w:rPr>
        <w:t>。</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16"/>
          <w:rFonts w:ascii="黑体" w:hAnsi="黑体" w:eastAsia="黑体"/>
          <w:b w:val="0"/>
        </w:rPr>
      </w:pPr>
    </w:p>
    <w:p>
      <w:pPr>
        <w:widowControl/>
        <w:jc w:val="left"/>
        <w:rPr>
          <w:rStyle w:val="16"/>
          <w:rFonts w:ascii="黑体" w:hAnsi="黑体" w:eastAsia="黑体"/>
          <w:b w:val="0"/>
        </w:rPr>
      </w:pPr>
      <w:r>
        <w:rPr>
          <w:rStyle w:val="16"/>
          <w:rFonts w:ascii="黑体" w:hAnsi="黑体" w:eastAsia="黑体"/>
          <w:b w:val="0"/>
        </w:rPr>
        <w:br w:type="page"/>
      </w:r>
    </w:p>
    <w:p>
      <w:pPr>
        <w:spacing w:line="600" w:lineRule="exact"/>
        <w:jc w:val="center"/>
        <w:outlineLvl w:val="0"/>
        <w:rPr>
          <w:rStyle w:val="16"/>
          <w:rFonts w:ascii="黑体" w:hAnsi="黑体" w:eastAsia="黑体"/>
          <w:b w:val="0"/>
        </w:rPr>
      </w:pPr>
      <w:bookmarkStart w:id="63" w:name="_Toc15396618"/>
      <w:bookmarkStart w:id="64" w:name="_Toc32283"/>
      <w:r>
        <w:rPr>
          <w:rFonts w:hint="eastAsia" w:ascii="黑体" w:hAnsi="黑体" w:eastAsia="黑体"/>
          <w:color w:val="000000"/>
          <w:sz w:val="44"/>
          <w:szCs w:val="44"/>
        </w:rPr>
        <w:t>第</w:t>
      </w:r>
      <w:r>
        <w:rPr>
          <w:rStyle w:val="16"/>
          <w:rFonts w:hint="eastAsia" w:ascii="黑体" w:hAnsi="黑体" w:eastAsia="黑体"/>
          <w:b w:val="0"/>
        </w:rPr>
        <w:t>五部分</w:t>
      </w:r>
      <w:r>
        <w:rPr>
          <w:rStyle w:val="16"/>
          <w:rFonts w:ascii="黑体" w:hAnsi="黑体" w:eastAsia="黑体"/>
          <w:b w:val="0"/>
        </w:rPr>
        <w:t xml:space="preserve"> </w:t>
      </w:r>
      <w:r>
        <w:rPr>
          <w:rStyle w:val="16"/>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5" w:name="_Toc15396619"/>
      <w:bookmarkStart w:id="66" w:name="_Toc15699"/>
      <w:r>
        <w:rPr>
          <w:rFonts w:hint="eastAsia" w:ascii="仿宋" w:hAnsi="仿宋" w:eastAsia="仿宋"/>
          <w:b w:val="0"/>
          <w:color w:val="000000"/>
        </w:rPr>
        <w:t>一、收</w:t>
      </w:r>
      <w:r>
        <w:rPr>
          <w:rStyle w:val="17"/>
          <w:rFonts w:hint="eastAsia" w:ascii="仿宋" w:hAnsi="仿宋" w:eastAsia="仿宋"/>
          <w:b w:val="0"/>
          <w:bCs w:val="0"/>
        </w:rPr>
        <w:t>入支出决算总表</w:t>
      </w:r>
      <w:bookmarkEnd w:id="65"/>
      <w:bookmarkEnd w:id="66"/>
    </w:p>
    <w:p>
      <w:pPr>
        <w:pStyle w:val="3"/>
        <w:rPr>
          <w:rFonts w:ascii="仿宋" w:hAnsi="仿宋" w:eastAsia="仿宋"/>
          <w:color w:val="000000"/>
        </w:rPr>
      </w:pPr>
      <w:bookmarkStart w:id="67" w:name="_Toc15396620"/>
      <w:bookmarkStart w:id="68" w:name="_Toc27106"/>
      <w:r>
        <w:rPr>
          <w:rFonts w:hint="eastAsia" w:ascii="仿宋" w:hAnsi="仿宋" w:eastAsia="仿宋"/>
          <w:b w:val="0"/>
          <w:color w:val="000000"/>
        </w:rPr>
        <w:t>二、收</w:t>
      </w:r>
      <w:r>
        <w:rPr>
          <w:rStyle w:val="17"/>
          <w:rFonts w:hint="eastAsia" w:ascii="仿宋" w:hAnsi="仿宋" w:eastAsia="仿宋"/>
          <w:b w:val="0"/>
          <w:bCs w:val="0"/>
        </w:rPr>
        <w:t>入决算表</w:t>
      </w:r>
      <w:bookmarkEnd w:id="67"/>
      <w:bookmarkEnd w:id="68"/>
    </w:p>
    <w:p>
      <w:pPr>
        <w:pStyle w:val="3"/>
        <w:rPr>
          <w:rFonts w:ascii="仿宋" w:hAnsi="仿宋" w:eastAsia="仿宋"/>
          <w:color w:val="000000"/>
        </w:rPr>
      </w:pPr>
      <w:bookmarkStart w:id="69" w:name="_Toc15396621"/>
      <w:bookmarkStart w:id="70" w:name="_Toc26817"/>
      <w:r>
        <w:rPr>
          <w:rStyle w:val="17"/>
          <w:rFonts w:hint="eastAsia" w:ascii="仿宋" w:hAnsi="仿宋" w:eastAsia="仿宋"/>
          <w:b w:val="0"/>
          <w:bCs w:val="0"/>
        </w:rPr>
        <w:t>三、</w:t>
      </w:r>
      <w:r>
        <w:rPr>
          <w:rFonts w:hint="eastAsia" w:ascii="仿宋" w:hAnsi="仿宋" w:eastAsia="仿宋"/>
          <w:b w:val="0"/>
          <w:color w:val="000000"/>
        </w:rPr>
        <w:t>支</w:t>
      </w:r>
      <w:r>
        <w:rPr>
          <w:rStyle w:val="17"/>
          <w:rFonts w:hint="eastAsia" w:ascii="仿宋" w:hAnsi="仿宋" w:eastAsia="仿宋"/>
          <w:b w:val="0"/>
          <w:bCs w:val="0"/>
        </w:rPr>
        <w:t>出决算表</w:t>
      </w:r>
      <w:bookmarkEnd w:id="69"/>
      <w:bookmarkEnd w:id="70"/>
    </w:p>
    <w:p>
      <w:pPr>
        <w:pStyle w:val="3"/>
        <w:rPr>
          <w:rFonts w:ascii="仿宋" w:hAnsi="仿宋" w:eastAsia="仿宋"/>
          <w:b w:val="0"/>
          <w:color w:val="000000"/>
        </w:rPr>
      </w:pPr>
      <w:bookmarkStart w:id="71" w:name="_Toc21747"/>
      <w:bookmarkStart w:id="72" w:name="_Toc15396622"/>
      <w:r>
        <w:rPr>
          <w:rStyle w:val="17"/>
          <w:rFonts w:hint="eastAsia" w:ascii="仿宋" w:hAnsi="仿宋" w:eastAsia="仿宋"/>
          <w:b w:val="0"/>
          <w:bCs w:val="0"/>
        </w:rPr>
        <w:t>四、</w:t>
      </w:r>
      <w:r>
        <w:rPr>
          <w:rFonts w:hint="eastAsia" w:ascii="仿宋" w:hAnsi="仿宋" w:eastAsia="仿宋"/>
          <w:b w:val="0"/>
          <w:color w:val="000000"/>
        </w:rPr>
        <w:t>财</w:t>
      </w:r>
      <w:r>
        <w:rPr>
          <w:rStyle w:val="17"/>
          <w:rFonts w:hint="eastAsia" w:ascii="仿宋" w:hAnsi="仿宋" w:eastAsia="仿宋"/>
          <w:b w:val="0"/>
          <w:bCs w:val="0"/>
        </w:rPr>
        <w:t>政拨款收入支出决算总表</w:t>
      </w:r>
      <w:bookmarkEnd w:id="71"/>
      <w:bookmarkEnd w:id="72"/>
    </w:p>
    <w:p>
      <w:pPr>
        <w:pStyle w:val="3"/>
        <w:rPr>
          <w:rStyle w:val="17"/>
          <w:rFonts w:ascii="仿宋" w:hAnsi="仿宋" w:eastAsia="仿宋"/>
          <w:b w:val="0"/>
          <w:bCs w:val="0"/>
        </w:rPr>
      </w:pPr>
      <w:bookmarkStart w:id="73" w:name="_Toc12959"/>
      <w:bookmarkStart w:id="74" w:name="_Toc15396623"/>
      <w:r>
        <w:rPr>
          <w:rStyle w:val="17"/>
          <w:rFonts w:hint="eastAsia" w:ascii="仿宋" w:hAnsi="仿宋" w:eastAsia="仿宋"/>
          <w:b w:val="0"/>
          <w:bCs w:val="0"/>
        </w:rPr>
        <w:t>五、</w:t>
      </w:r>
      <w:r>
        <w:rPr>
          <w:rFonts w:hint="eastAsia" w:ascii="仿宋" w:hAnsi="仿宋" w:eastAsia="仿宋"/>
          <w:b w:val="0"/>
          <w:color w:val="000000"/>
        </w:rPr>
        <w:t>财</w:t>
      </w:r>
      <w:r>
        <w:rPr>
          <w:rStyle w:val="17"/>
          <w:rFonts w:hint="eastAsia" w:ascii="仿宋" w:hAnsi="仿宋" w:eastAsia="仿宋"/>
          <w:b w:val="0"/>
          <w:bCs w:val="0"/>
        </w:rPr>
        <w:t>政拨款支出决算明细表</w:t>
      </w:r>
      <w:bookmarkEnd w:id="73"/>
      <w:bookmarkEnd w:id="74"/>
      <w:bookmarkStart w:id="75" w:name="_Toc15396624"/>
    </w:p>
    <w:p>
      <w:pPr>
        <w:pStyle w:val="3"/>
        <w:rPr>
          <w:rFonts w:ascii="仿宋" w:hAnsi="仿宋" w:eastAsia="仿宋"/>
          <w:color w:val="000000"/>
        </w:rPr>
      </w:pPr>
      <w:bookmarkStart w:id="76" w:name="_Toc23749"/>
      <w:r>
        <w:rPr>
          <w:rStyle w:val="17"/>
          <w:rFonts w:hint="eastAsia" w:ascii="仿宋" w:hAnsi="仿宋" w:eastAsia="仿宋"/>
          <w:b w:val="0"/>
          <w:bCs w:val="0"/>
        </w:rPr>
        <w:t>六、</w:t>
      </w:r>
      <w:r>
        <w:rPr>
          <w:rFonts w:hint="eastAsia" w:ascii="仿宋" w:hAnsi="仿宋" w:eastAsia="仿宋"/>
          <w:b w:val="0"/>
          <w:color w:val="000000"/>
        </w:rPr>
        <w:t>一</w:t>
      </w:r>
      <w:r>
        <w:rPr>
          <w:rStyle w:val="17"/>
          <w:rFonts w:hint="eastAsia" w:ascii="仿宋" w:hAnsi="仿宋" w:eastAsia="仿宋"/>
          <w:b w:val="0"/>
          <w:bCs w:val="0"/>
        </w:rPr>
        <w:t>般公共预算财政拨款支出决算表</w:t>
      </w:r>
      <w:bookmarkEnd w:id="75"/>
      <w:bookmarkEnd w:id="76"/>
    </w:p>
    <w:p>
      <w:pPr>
        <w:pStyle w:val="3"/>
        <w:rPr>
          <w:rFonts w:ascii="仿宋" w:hAnsi="仿宋" w:eastAsia="仿宋"/>
          <w:color w:val="000000"/>
        </w:rPr>
      </w:pPr>
      <w:bookmarkStart w:id="77" w:name="_Toc15396625"/>
      <w:bookmarkStart w:id="78" w:name="_Toc22275"/>
      <w:r>
        <w:rPr>
          <w:rStyle w:val="17"/>
          <w:rFonts w:hint="eastAsia" w:ascii="仿宋" w:hAnsi="仿宋" w:eastAsia="仿宋"/>
          <w:b w:val="0"/>
          <w:bCs w:val="0"/>
        </w:rPr>
        <w:t>七、</w:t>
      </w:r>
      <w:r>
        <w:rPr>
          <w:rFonts w:hint="eastAsia" w:ascii="仿宋" w:hAnsi="仿宋" w:eastAsia="仿宋"/>
          <w:b w:val="0"/>
          <w:color w:val="000000"/>
        </w:rPr>
        <w:t>一</w:t>
      </w:r>
      <w:r>
        <w:rPr>
          <w:rStyle w:val="17"/>
          <w:rFonts w:hint="eastAsia" w:ascii="仿宋" w:hAnsi="仿宋" w:eastAsia="仿宋"/>
          <w:b w:val="0"/>
          <w:bCs w:val="0"/>
        </w:rPr>
        <w:t>般公共预算财政拨款支出决算明细表</w:t>
      </w:r>
      <w:bookmarkEnd w:id="77"/>
      <w:bookmarkEnd w:id="78"/>
    </w:p>
    <w:p>
      <w:pPr>
        <w:pStyle w:val="3"/>
        <w:rPr>
          <w:rFonts w:ascii="仿宋" w:hAnsi="仿宋" w:eastAsia="仿宋"/>
          <w:color w:val="000000"/>
        </w:rPr>
      </w:pPr>
      <w:bookmarkStart w:id="79" w:name="_Toc15396626"/>
      <w:bookmarkStart w:id="80" w:name="_Toc30634"/>
      <w:r>
        <w:rPr>
          <w:rStyle w:val="17"/>
          <w:rFonts w:hint="eastAsia" w:ascii="仿宋" w:hAnsi="仿宋" w:eastAsia="仿宋"/>
          <w:b w:val="0"/>
          <w:bCs w:val="0"/>
        </w:rPr>
        <w:t>八、</w:t>
      </w:r>
      <w:r>
        <w:rPr>
          <w:rFonts w:hint="eastAsia" w:ascii="仿宋" w:hAnsi="仿宋" w:eastAsia="仿宋"/>
          <w:b w:val="0"/>
          <w:color w:val="000000"/>
        </w:rPr>
        <w:t>一</w:t>
      </w:r>
      <w:r>
        <w:rPr>
          <w:rStyle w:val="17"/>
          <w:rFonts w:hint="eastAsia" w:ascii="仿宋" w:hAnsi="仿宋" w:eastAsia="仿宋"/>
          <w:b w:val="0"/>
          <w:bCs w:val="0"/>
        </w:rPr>
        <w:t>般公共预算财政拨款基本支出决算表</w:t>
      </w:r>
      <w:bookmarkEnd w:id="79"/>
      <w:bookmarkEnd w:id="80"/>
    </w:p>
    <w:p>
      <w:pPr>
        <w:pStyle w:val="3"/>
        <w:rPr>
          <w:rFonts w:ascii="仿宋" w:hAnsi="仿宋" w:eastAsia="仿宋"/>
          <w:color w:val="000000"/>
        </w:rPr>
      </w:pPr>
      <w:bookmarkStart w:id="81" w:name="_Toc15396627"/>
      <w:bookmarkStart w:id="82" w:name="_Toc15170"/>
      <w:r>
        <w:rPr>
          <w:rStyle w:val="17"/>
          <w:rFonts w:hint="eastAsia" w:ascii="仿宋" w:hAnsi="仿宋" w:eastAsia="仿宋"/>
          <w:b w:val="0"/>
          <w:bCs w:val="0"/>
        </w:rPr>
        <w:t>九、</w:t>
      </w:r>
      <w:r>
        <w:rPr>
          <w:rFonts w:hint="eastAsia" w:ascii="仿宋" w:hAnsi="仿宋" w:eastAsia="仿宋"/>
          <w:b w:val="0"/>
          <w:color w:val="000000"/>
        </w:rPr>
        <w:t>一</w:t>
      </w:r>
      <w:r>
        <w:rPr>
          <w:rStyle w:val="17"/>
          <w:rFonts w:hint="eastAsia" w:ascii="仿宋" w:hAnsi="仿宋" w:eastAsia="仿宋"/>
          <w:b w:val="0"/>
          <w:bCs w:val="0"/>
        </w:rPr>
        <w:t>般公共预算财政拨款项目支出决算表</w:t>
      </w:r>
      <w:bookmarkEnd w:id="81"/>
      <w:bookmarkEnd w:id="82"/>
    </w:p>
    <w:p>
      <w:pPr>
        <w:pStyle w:val="3"/>
        <w:spacing w:line="360" w:lineRule="auto"/>
        <w:rPr>
          <w:rFonts w:ascii="仿宋" w:hAnsi="仿宋" w:eastAsia="仿宋"/>
          <w:color w:val="000000"/>
        </w:rPr>
      </w:pPr>
      <w:bookmarkStart w:id="83" w:name="_Toc17603"/>
      <w:bookmarkStart w:id="84" w:name="_Toc15396628"/>
      <w:r>
        <w:rPr>
          <w:rStyle w:val="17"/>
          <w:rFonts w:hint="eastAsia" w:ascii="仿宋" w:hAnsi="仿宋" w:eastAsia="仿宋"/>
          <w:b w:val="0"/>
          <w:bCs w:val="0"/>
        </w:rPr>
        <w:t>十、</w:t>
      </w:r>
      <w:r>
        <w:rPr>
          <w:rFonts w:hint="eastAsia" w:ascii="仿宋" w:hAnsi="仿宋" w:eastAsia="仿宋"/>
          <w:b w:val="0"/>
          <w:color w:val="000000"/>
        </w:rPr>
        <w:t>一</w:t>
      </w:r>
      <w:r>
        <w:rPr>
          <w:rStyle w:val="17"/>
          <w:rFonts w:hint="eastAsia" w:ascii="仿宋" w:hAnsi="仿宋" w:eastAsia="仿宋"/>
          <w:b w:val="0"/>
          <w:bCs w:val="0"/>
        </w:rPr>
        <w:t>般公共预算财政拨款“三公”经费支出决算表</w:t>
      </w:r>
      <w:bookmarkEnd w:id="83"/>
      <w:bookmarkEnd w:id="84"/>
    </w:p>
    <w:p>
      <w:pPr>
        <w:pStyle w:val="3"/>
        <w:spacing w:line="360" w:lineRule="auto"/>
        <w:rPr>
          <w:rFonts w:ascii="仿宋" w:hAnsi="仿宋" w:eastAsia="仿宋"/>
          <w:color w:val="000000"/>
        </w:rPr>
      </w:pPr>
      <w:bookmarkStart w:id="85" w:name="_Toc15396629"/>
      <w:bookmarkStart w:id="86" w:name="_Toc7313"/>
      <w:r>
        <w:rPr>
          <w:rStyle w:val="17"/>
          <w:rFonts w:hint="eastAsia" w:ascii="仿宋" w:hAnsi="仿宋" w:eastAsia="仿宋"/>
          <w:b w:val="0"/>
          <w:bCs w:val="0"/>
        </w:rPr>
        <w:t>十一、</w:t>
      </w:r>
      <w:r>
        <w:rPr>
          <w:rFonts w:hint="eastAsia" w:ascii="仿宋" w:hAnsi="仿宋" w:eastAsia="仿宋"/>
          <w:b w:val="0"/>
          <w:color w:val="000000"/>
        </w:rPr>
        <w:t>政</w:t>
      </w:r>
      <w:r>
        <w:rPr>
          <w:rStyle w:val="17"/>
          <w:rFonts w:hint="eastAsia" w:ascii="仿宋" w:hAnsi="仿宋" w:eastAsia="仿宋"/>
          <w:b w:val="0"/>
          <w:bCs w:val="0"/>
        </w:rPr>
        <w:t>府性基金预算财政拨款收入支出决算表</w:t>
      </w:r>
      <w:bookmarkEnd w:id="85"/>
      <w:bookmarkEnd w:id="86"/>
    </w:p>
    <w:p>
      <w:pPr>
        <w:pStyle w:val="3"/>
        <w:rPr>
          <w:rFonts w:hint="eastAsia" w:ascii="仿宋" w:hAnsi="仿宋" w:eastAsia="仿宋"/>
          <w:b w:val="0"/>
          <w:color w:val="000000"/>
        </w:rPr>
      </w:pPr>
      <w:bookmarkStart w:id="87" w:name="_Toc15396630"/>
      <w:bookmarkStart w:id="88" w:name="_Toc9382"/>
      <w:r>
        <w:rPr>
          <w:rFonts w:hint="eastAsia" w:ascii="仿宋" w:hAnsi="仿宋" w:eastAsia="仿宋"/>
          <w:b w:val="0"/>
          <w:color w:val="000000"/>
        </w:rPr>
        <w:t>十二、政府性基金预算财政拨款“三公”经费支出决算表</w:t>
      </w:r>
      <w:bookmarkEnd w:id="87"/>
      <w:bookmarkEnd w:id="88"/>
    </w:p>
    <w:p>
      <w:pPr>
        <w:pStyle w:val="3"/>
        <w:rPr>
          <w:rFonts w:hint="eastAsia" w:ascii="仿宋" w:hAnsi="仿宋" w:eastAsia="仿宋"/>
          <w:b w:val="0"/>
          <w:color w:val="000000"/>
        </w:rPr>
      </w:pPr>
      <w:bookmarkStart w:id="89" w:name="_Toc22683"/>
      <w:r>
        <w:rPr>
          <w:rFonts w:hint="eastAsia" w:ascii="仿宋" w:hAnsi="仿宋" w:eastAsia="仿宋"/>
          <w:b w:val="0"/>
          <w:color w:val="000000"/>
        </w:rPr>
        <w:t>十三、国有资本经营预算财政拨款收入支出决算表</w:t>
      </w:r>
      <w:bookmarkEnd w:id="89"/>
    </w:p>
    <w:p>
      <w:pPr>
        <w:pStyle w:val="3"/>
        <w:rPr>
          <w:rFonts w:hint="eastAsia" w:ascii="仿宋" w:hAnsi="仿宋" w:eastAsia="仿宋"/>
          <w:b w:val="0"/>
          <w:color w:val="000000"/>
        </w:rPr>
      </w:pPr>
      <w:bookmarkStart w:id="90" w:name="_Toc10257"/>
      <w:r>
        <w:rPr>
          <w:rFonts w:hint="eastAsia" w:ascii="仿宋" w:hAnsi="仿宋" w:eastAsia="仿宋"/>
          <w:b w:val="0"/>
          <w:color w:val="000000"/>
        </w:rPr>
        <w:t>十四、国有资本经营预算财政拨款支出决算表</w:t>
      </w:r>
      <w:bookmarkEnd w:id="90"/>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549EEC"/>
    <w:multiLevelType w:val="singleLevel"/>
    <w:tmpl w:val="94549EEC"/>
    <w:lvl w:ilvl="0" w:tentative="0">
      <w:start w:val="2"/>
      <w:numFmt w:val="chineseCounting"/>
      <w:suff w:val="nothing"/>
      <w:lvlText w:val="（%1）"/>
      <w:lvlJc w:val="left"/>
      <w:rPr>
        <w:rFonts w:hint="eastAsia"/>
      </w:rPr>
    </w:lvl>
  </w:abstractNum>
  <w:abstractNum w:abstractNumId="1">
    <w:nsid w:val="BC258C5D"/>
    <w:multiLevelType w:val="singleLevel"/>
    <w:tmpl w:val="BC258C5D"/>
    <w:lvl w:ilvl="0" w:tentative="0">
      <w:start w:val="2"/>
      <w:numFmt w:val="decimal"/>
      <w:suff w:val="nothing"/>
      <w:lvlText w:val="%1．"/>
      <w:lvlJc w:val="left"/>
    </w:lvl>
  </w:abstractNum>
  <w:abstractNum w:abstractNumId="2">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3">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4">
    <w:nsid w:val="F90D2358"/>
    <w:multiLevelType w:val="singleLevel"/>
    <w:tmpl w:val="F90D2358"/>
    <w:lvl w:ilvl="0" w:tentative="0">
      <w:start w:val="4"/>
      <w:numFmt w:val="chineseCounting"/>
      <w:suff w:val="nothing"/>
      <w:lvlText w:val="（%1）"/>
      <w:lvlJc w:val="left"/>
      <w:rPr>
        <w:rFonts w:hint="eastAsia"/>
      </w:rPr>
    </w:lvl>
  </w:abstractNum>
  <w:abstractNum w:abstractNumId="5">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6">
    <w:nsid w:val="2DFD9D71"/>
    <w:multiLevelType w:val="singleLevel"/>
    <w:tmpl w:val="2DFD9D71"/>
    <w:lvl w:ilvl="0" w:tentative="0">
      <w:start w:val="2"/>
      <w:numFmt w:val="chineseCounting"/>
      <w:suff w:val="nothing"/>
      <w:lvlText w:val="（%1）"/>
      <w:lvlJc w:val="left"/>
      <w:rPr>
        <w:rFonts w:hint="eastAsia"/>
      </w:rPr>
    </w:lvl>
  </w:abstractNum>
  <w:abstractNum w:abstractNumId="7">
    <w:nsid w:val="3183F7CD"/>
    <w:multiLevelType w:val="singleLevel"/>
    <w:tmpl w:val="3183F7CD"/>
    <w:lvl w:ilvl="0" w:tentative="0">
      <w:start w:val="1"/>
      <w:numFmt w:val="decimal"/>
      <w:suff w:val="nothing"/>
      <w:lvlText w:val="%1、"/>
      <w:lvlJc w:val="left"/>
    </w:lvl>
  </w:abstractNum>
  <w:abstractNum w:abstractNumId="8">
    <w:nsid w:val="62621CDC"/>
    <w:multiLevelType w:val="multilevel"/>
    <w:tmpl w:val="62621CDC"/>
    <w:lvl w:ilvl="0" w:tentative="0">
      <w:start w:val="1"/>
      <w:numFmt w:val="decimal"/>
      <w:lvlText w:val="%1."/>
      <w:lvlJc w:val="left"/>
      <w:pPr>
        <w:ind w:left="1152" w:hanging="480"/>
      </w:pPr>
      <w:rPr>
        <w:rFonts w:hint="default" w:cs="Times New Roman"/>
      </w:rPr>
    </w:lvl>
    <w:lvl w:ilvl="1" w:tentative="0">
      <w:start w:val="1"/>
      <w:numFmt w:val="lowerLetter"/>
      <w:lvlText w:val="%2)"/>
      <w:lvlJc w:val="left"/>
      <w:pPr>
        <w:ind w:left="1512" w:hanging="420"/>
      </w:pPr>
      <w:rPr>
        <w:rFonts w:cs="Times New Roman"/>
      </w:rPr>
    </w:lvl>
    <w:lvl w:ilvl="2" w:tentative="0">
      <w:start w:val="1"/>
      <w:numFmt w:val="lowerRoman"/>
      <w:lvlText w:val="%3."/>
      <w:lvlJc w:val="right"/>
      <w:pPr>
        <w:ind w:left="1932" w:hanging="420"/>
      </w:pPr>
      <w:rPr>
        <w:rFonts w:cs="Times New Roman"/>
      </w:rPr>
    </w:lvl>
    <w:lvl w:ilvl="3" w:tentative="0">
      <w:start w:val="1"/>
      <w:numFmt w:val="decimal"/>
      <w:lvlText w:val="%4."/>
      <w:lvlJc w:val="left"/>
      <w:pPr>
        <w:ind w:left="2352" w:hanging="420"/>
      </w:pPr>
      <w:rPr>
        <w:rFonts w:cs="Times New Roman"/>
      </w:rPr>
    </w:lvl>
    <w:lvl w:ilvl="4" w:tentative="0">
      <w:start w:val="1"/>
      <w:numFmt w:val="lowerLetter"/>
      <w:lvlText w:val="%5)"/>
      <w:lvlJc w:val="left"/>
      <w:pPr>
        <w:ind w:left="2772" w:hanging="420"/>
      </w:pPr>
      <w:rPr>
        <w:rFonts w:cs="Times New Roman"/>
      </w:rPr>
    </w:lvl>
    <w:lvl w:ilvl="5" w:tentative="0">
      <w:start w:val="1"/>
      <w:numFmt w:val="lowerRoman"/>
      <w:lvlText w:val="%6."/>
      <w:lvlJc w:val="right"/>
      <w:pPr>
        <w:ind w:left="3192" w:hanging="420"/>
      </w:pPr>
      <w:rPr>
        <w:rFonts w:cs="Times New Roman"/>
      </w:rPr>
    </w:lvl>
    <w:lvl w:ilvl="6" w:tentative="0">
      <w:start w:val="1"/>
      <w:numFmt w:val="decimal"/>
      <w:lvlText w:val="%7."/>
      <w:lvlJc w:val="left"/>
      <w:pPr>
        <w:ind w:left="3612" w:hanging="420"/>
      </w:pPr>
      <w:rPr>
        <w:rFonts w:cs="Times New Roman"/>
      </w:rPr>
    </w:lvl>
    <w:lvl w:ilvl="7" w:tentative="0">
      <w:start w:val="1"/>
      <w:numFmt w:val="lowerLetter"/>
      <w:lvlText w:val="%8)"/>
      <w:lvlJc w:val="left"/>
      <w:pPr>
        <w:ind w:left="4032" w:hanging="420"/>
      </w:pPr>
      <w:rPr>
        <w:rFonts w:cs="Times New Roman"/>
      </w:rPr>
    </w:lvl>
    <w:lvl w:ilvl="8" w:tentative="0">
      <w:start w:val="1"/>
      <w:numFmt w:val="lowerRoman"/>
      <w:lvlText w:val="%9."/>
      <w:lvlJc w:val="right"/>
      <w:pPr>
        <w:ind w:left="4452" w:hanging="420"/>
      </w:pPr>
      <w:rPr>
        <w:rFonts w:cs="Times New Roman"/>
      </w:rPr>
    </w:lvl>
  </w:abstractNum>
  <w:abstractNum w:abstractNumId="9">
    <w:nsid w:val="6EC8F235"/>
    <w:multiLevelType w:val="singleLevel"/>
    <w:tmpl w:val="6EC8F235"/>
    <w:lvl w:ilvl="0" w:tentative="0">
      <w:start w:val="1"/>
      <w:numFmt w:val="decimal"/>
      <w:suff w:val="nothing"/>
      <w:lvlText w:val="（%1）"/>
      <w:lvlJc w:val="left"/>
    </w:lvl>
  </w:abstractNum>
  <w:abstractNum w:abstractNumId="10">
    <w:nsid w:val="73B6DB54"/>
    <w:multiLevelType w:val="singleLevel"/>
    <w:tmpl w:val="73B6DB54"/>
    <w:lvl w:ilvl="0" w:tentative="0">
      <w:start w:val="1"/>
      <w:numFmt w:val="decimal"/>
      <w:lvlText w:val="%1."/>
      <w:lvlJc w:val="left"/>
      <w:pPr>
        <w:tabs>
          <w:tab w:val="left" w:pos="312"/>
        </w:tabs>
      </w:pPr>
    </w:lvl>
  </w:abstractNum>
  <w:num w:numId="1">
    <w:abstractNumId w:val="8"/>
  </w:num>
  <w:num w:numId="2">
    <w:abstractNumId w:val="5"/>
  </w:num>
  <w:num w:numId="3">
    <w:abstractNumId w:val="2"/>
  </w:num>
  <w:num w:numId="4">
    <w:abstractNumId w:val="4"/>
  </w:num>
  <w:num w:numId="5">
    <w:abstractNumId w:val="10"/>
  </w:num>
  <w:num w:numId="6">
    <w:abstractNumId w:val="9"/>
  </w:num>
  <w:num w:numId="7">
    <w:abstractNumId w:val="3"/>
  </w:num>
  <w:num w:numId="8">
    <w:abstractNumId w:val="6"/>
  </w:num>
  <w:num w:numId="9">
    <w:abstractNumId w:val="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17F3AA6"/>
    <w:rsid w:val="040F13A6"/>
    <w:rsid w:val="04431923"/>
    <w:rsid w:val="06806132"/>
    <w:rsid w:val="06A848E1"/>
    <w:rsid w:val="06D96529"/>
    <w:rsid w:val="0A8B1719"/>
    <w:rsid w:val="0B293F65"/>
    <w:rsid w:val="0F4974B9"/>
    <w:rsid w:val="122F347E"/>
    <w:rsid w:val="13037446"/>
    <w:rsid w:val="1665670E"/>
    <w:rsid w:val="16B705BA"/>
    <w:rsid w:val="176708F9"/>
    <w:rsid w:val="1A772A39"/>
    <w:rsid w:val="1B1C3793"/>
    <w:rsid w:val="1FA67E0B"/>
    <w:rsid w:val="208C6C2A"/>
    <w:rsid w:val="24C267CE"/>
    <w:rsid w:val="25026041"/>
    <w:rsid w:val="2635755A"/>
    <w:rsid w:val="26406F32"/>
    <w:rsid w:val="27FA5C35"/>
    <w:rsid w:val="285111E0"/>
    <w:rsid w:val="2AC65C17"/>
    <w:rsid w:val="2BA1263B"/>
    <w:rsid w:val="2CBC6970"/>
    <w:rsid w:val="2F0C468B"/>
    <w:rsid w:val="2FF45B68"/>
    <w:rsid w:val="30E02860"/>
    <w:rsid w:val="31027258"/>
    <w:rsid w:val="32471366"/>
    <w:rsid w:val="32C11845"/>
    <w:rsid w:val="343E4A2A"/>
    <w:rsid w:val="34774C73"/>
    <w:rsid w:val="361D421A"/>
    <w:rsid w:val="37C404E8"/>
    <w:rsid w:val="37F544C0"/>
    <w:rsid w:val="39F932AC"/>
    <w:rsid w:val="3E4169FF"/>
    <w:rsid w:val="40D62ADA"/>
    <w:rsid w:val="42477E8C"/>
    <w:rsid w:val="48454813"/>
    <w:rsid w:val="497F7291"/>
    <w:rsid w:val="4E3A4862"/>
    <w:rsid w:val="4EDE6D1C"/>
    <w:rsid w:val="4FB73932"/>
    <w:rsid w:val="500A62AA"/>
    <w:rsid w:val="51660696"/>
    <w:rsid w:val="53223209"/>
    <w:rsid w:val="583D72F0"/>
    <w:rsid w:val="5AB31EA0"/>
    <w:rsid w:val="5C973766"/>
    <w:rsid w:val="5D3E75DF"/>
    <w:rsid w:val="5DA15338"/>
    <w:rsid w:val="5E035A47"/>
    <w:rsid w:val="5ED30C68"/>
    <w:rsid w:val="608A61DB"/>
    <w:rsid w:val="621F2027"/>
    <w:rsid w:val="62EF0ED6"/>
    <w:rsid w:val="62F51BB2"/>
    <w:rsid w:val="632F2BF2"/>
    <w:rsid w:val="63784FCE"/>
    <w:rsid w:val="6504078C"/>
    <w:rsid w:val="6665565E"/>
    <w:rsid w:val="67CD2A09"/>
    <w:rsid w:val="695535AB"/>
    <w:rsid w:val="6CF30735"/>
    <w:rsid w:val="6FBC5C4E"/>
    <w:rsid w:val="71BE211D"/>
    <w:rsid w:val="72612C3B"/>
    <w:rsid w:val="726E3979"/>
    <w:rsid w:val="749524A2"/>
    <w:rsid w:val="7496192A"/>
    <w:rsid w:val="782A4D3D"/>
    <w:rsid w:val="7C7C7976"/>
    <w:rsid w:val="7CEB5E96"/>
    <w:rsid w:val="7D424841"/>
    <w:rsid w:val="7DAD05EA"/>
    <w:rsid w:val="7E2A279C"/>
    <w:rsid w:val="7F662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index 5"/>
    <w:basedOn w:val="1"/>
    <w:next w:val="1"/>
    <w:qFormat/>
    <w:uiPriority w:val="0"/>
    <w:pPr>
      <w:spacing w:line="590" w:lineRule="exact"/>
      <w:ind w:left="1680"/>
    </w:pPr>
    <w:rPr>
      <w:rFonts w:eastAsia="仿宋_GB2312" w:cs="宋体"/>
      <w:sz w:val="32"/>
    </w:rPr>
  </w:style>
  <w:style w:type="paragraph" w:styleId="5">
    <w:name w:val="Body Text"/>
    <w:basedOn w:val="1"/>
    <w:qFormat/>
    <w:uiPriority w:val="99"/>
    <w:pPr>
      <w:spacing w:beforeLines="30"/>
    </w:pPr>
    <w:rPr>
      <w:rFonts w:ascii="仿宋_GB2312" w:eastAsia="仿宋_GB2312"/>
      <w:kern w:val="0"/>
      <w:sz w:val="24"/>
      <w:szCs w:val="20"/>
    </w:rPr>
  </w:style>
  <w:style w:type="paragraph" w:styleId="6">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8">
    <w:name w:val="toc 1"/>
    <w:basedOn w:val="1"/>
    <w:next w:val="1"/>
    <w:unhideWhenUsed/>
    <w:qFormat/>
    <w:uiPriority w:val="39"/>
    <w:pPr>
      <w:spacing w:before="120"/>
      <w:jc w:val="left"/>
    </w:pPr>
    <w:rPr>
      <w:rFonts w:ascii="等线" w:eastAsia="等线"/>
      <w:b/>
      <w:bCs/>
      <w:i/>
      <w:iCs/>
      <w:sz w:val="24"/>
    </w:rPr>
  </w:style>
  <w:style w:type="paragraph" w:styleId="9">
    <w:name w:val="toc 2"/>
    <w:basedOn w:val="1"/>
    <w:next w:val="1"/>
    <w:unhideWhenUsed/>
    <w:qFormat/>
    <w:uiPriority w:val="39"/>
    <w:pPr>
      <w:spacing w:before="120"/>
      <w:ind w:left="300"/>
      <w:jc w:val="left"/>
    </w:pPr>
    <w:rPr>
      <w:rFonts w:ascii="等线" w:eastAsia="等线"/>
      <w:b/>
      <w:bCs/>
      <w:sz w:val="22"/>
      <w:szCs w:val="22"/>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3">
    <w:name w:val="Strong"/>
    <w:basedOn w:val="12"/>
    <w:qFormat/>
    <w:uiPriority w:val="99"/>
    <w:rPr>
      <w:rFonts w:cs="Times New Roman"/>
      <w:b/>
    </w:rPr>
  </w:style>
  <w:style w:type="character" w:styleId="14">
    <w:name w:val="page number"/>
    <w:basedOn w:val="12"/>
    <w:qFormat/>
    <w:uiPriority w:val="0"/>
  </w:style>
  <w:style w:type="character" w:styleId="15">
    <w:name w:val="Hyperlink"/>
    <w:unhideWhenUsed/>
    <w:qFormat/>
    <w:uiPriority w:val="99"/>
    <w:rPr>
      <w:color w:val="0000FF"/>
      <w:u w:val="single"/>
    </w:rPr>
  </w:style>
  <w:style w:type="character" w:customStyle="1" w:styleId="16">
    <w:name w:val=" Char Char6"/>
    <w:basedOn w:val="12"/>
    <w:link w:val="2"/>
    <w:qFormat/>
    <w:locked/>
    <w:uiPriority w:val="9"/>
    <w:rPr>
      <w:b/>
      <w:bCs/>
      <w:kern w:val="44"/>
      <w:sz w:val="44"/>
      <w:szCs w:val="44"/>
    </w:rPr>
  </w:style>
  <w:style w:type="character" w:customStyle="1" w:styleId="17">
    <w:name w:val=" Char Char5"/>
    <w:basedOn w:val="12"/>
    <w:link w:val="3"/>
    <w:qFormat/>
    <w:locked/>
    <w:uiPriority w:val="9"/>
    <w:rPr>
      <w:rFonts w:ascii="Cambria" w:hAnsi="Cambria"/>
      <w:b/>
      <w:bCs/>
      <w:sz w:val="32"/>
      <w:szCs w:val="32"/>
    </w:rPr>
  </w:style>
  <w:style w:type="paragraph" w:customStyle="1" w:styleId="18">
    <w:name w:val="List Paragraph"/>
    <w:basedOn w:val="1"/>
    <w:qFormat/>
    <w:uiPriority w:val="34"/>
    <w:pPr>
      <w:ind w:firstLine="420" w:firstLineChars="200"/>
    </w:pPr>
  </w:style>
  <w:style w:type="paragraph" w:customStyle="1" w:styleId="19">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14247</Words>
  <Characters>15512</Characters>
  <Lines>0</Lines>
  <Paragraphs>0</Paragraphs>
  <TotalTime>6</TotalTime>
  <ScaleCrop>false</ScaleCrop>
  <LinksUpToDate>false</LinksUpToDate>
  <CharactersWithSpaces>15582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2022-05-31T06:18:02Z</dcterms:modified>
  <dc:title>自贡市自流井区仲权镇人民政府2020年部门决算编制的说明</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60E7B06893BD450EBEA8DA9E7AA80A7B</vt:lpwstr>
  </property>
</Properties>
</file>